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142" w:rsidRDefault="0066727A">
      <w:pPr>
        <w:jc w:val="center"/>
        <w:rPr>
          <w:b/>
          <w:sz w:val="36"/>
          <w:szCs w:val="36"/>
        </w:rPr>
      </w:pPr>
      <w:r>
        <w:rPr>
          <w:rFonts w:hint="eastAsia"/>
          <w:b/>
          <w:sz w:val="36"/>
          <w:szCs w:val="36"/>
        </w:rPr>
        <w:t>全院水平衡水表加装项目</w:t>
      </w:r>
    </w:p>
    <w:p w:rsidR="00471142" w:rsidRDefault="0066727A">
      <w:pPr>
        <w:numPr>
          <w:ilvl w:val="0"/>
          <w:numId w:val="1"/>
        </w:numPr>
        <w:rPr>
          <w:b/>
          <w:bCs/>
          <w:sz w:val="28"/>
          <w:szCs w:val="28"/>
        </w:rPr>
      </w:pPr>
      <w:r>
        <w:rPr>
          <w:rFonts w:hint="eastAsia"/>
          <w:b/>
          <w:bCs/>
          <w:sz w:val="28"/>
          <w:szCs w:val="28"/>
        </w:rPr>
        <w:t>服务内容</w:t>
      </w:r>
    </w:p>
    <w:p w:rsidR="00471142" w:rsidRDefault="0066727A">
      <w:pPr>
        <w:numPr>
          <w:ilvl w:val="0"/>
          <w:numId w:val="2"/>
        </w:numPr>
        <w:rPr>
          <w:sz w:val="28"/>
          <w:szCs w:val="28"/>
        </w:rPr>
      </w:pPr>
      <w:r>
        <w:rPr>
          <w:rFonts w:hint="eastAsia"/>
          <w:sz w:val="28"/>
          <w:szCs w:val="28"/>
        </w:rPr>
        <w:t>设备明细</w:t>
      </w:r>
    </w:p>
    <w:tbl>
      <w:tblPr>
        <w:tblW w:w="6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522"/>
        <w:gridCol w:w="3843"/>
        <w:gridCol w:w="749"/>
        <w:gridCol w:w="808"/>
        <w:gridCol w:w="2604"/>
      </w:tblGrid>
      <w:tr w:rsidR="00471142">
        <w:trPr>
          <w:trHeight w:val="629"/>
          <w:jc w:val="center"/>
        </w:trPr>
        <w:tc>
          <w:tcPr>
            <w:tcW w:w="357" w:type="pct"/>
            <w:shd w:val="clear" w:color="auto" w:fill="auto"/>
            <w:noWrap/>
            <w:vAlign w:val="center"/>
          </w:tcPr>
          <w:p w:rsidR="00471142" w:rsidRDefault="0066727A">
            <w:pPr>
              <w:jc w:val="center"/>
              <w:rPr>
                <w:rFonts w:asciiTheme="minorEastAsia" w:hAnsiTheme="minorEastAsia"/>
                <w:b/>
                <w:sz w:val="24"/>
              </w:rPr>
            </w:pPr>
            <w:r>
              <w:rPr>
                <w:rFonts w:asciiTheme="minorEastAsia" w:hAnsiTheme="minorEastAsia" w:hint="eastAsia"/>
                <w:b/>
                <w:sz w:val="24"/>
              </w:rPr>
              <w:t>序号</w:t>
            </w:r>
          </w:p>
        </w:tc>
        <w:tc>
          <w:tcPr>
            <w:tcW w:w="742" w:type="pct"/>
            <w:shd w:val="clear" w:color="auto" w:fill="auto"/>
            <w:noWrap/>
            <w:vAlign w:val="center"/>
          </w:tcPr>
          <w:p w:rsidR="00471142" w:rsidRDefault="0066727A">
            <w:pPr>
              <w:jc w:val="center"/>
              <w:rPr>
                <w:rFonts w:asciiTheme="minorEastAsia" w:hAnsiTheme="minorEastAsia"/>
                <w:b/>
                <w:sz w:val="24"/>
              </w:rPr>
            </w:pPr>
            <w:r>
              <w:rPr>
                <w:rFonts w:asciiTheme="minorEastAsia" w:hAnsiTheme="minorEastAsia" w:hint="eastAsia"/>
                <w:b/>
                <w:sz w:val="24"/>
              </w:rPr>
              <w:t>仪器名称</w:t>
            </w:r>
          </w:p>
        </w:tc>
        <w:tc>
          <w:tcPr>
            <w:tcW w:w="1872" w:type="pct"/>
            <w:shd w:val="clear" w:color="auto" w:fill="auto"/>
            <w:noWrap/>
            <w:vAlign w:val="center"/>
          </w:tcPr>
          <w:p w:rsidR="00471142" w:rsidRDefault="0066727A">
            <w:pPr>
              <w:jc w:val="center"/>
              <w:rPr>
                <w:rFonts w:asciiTheme="minorEastAsia" w:hAnsiTheme="minorEastAsia"/>
                <w:b/>
                <w:sz w:val="24"/>
              </w:rPr>
            </w:pPr>
            <w:r>
              <w:rPr>
                <w:rFonts w:asciiTheme="minorEastAsia" w:hAnsiTheme="minorEastAsia" w:hint="eastAsia"/>
                <w:b/>
                <w:sz w:val="24"/>
              </w:rPr>
              <w:t>品牌参数</w:t>
            </w:r>
          </w:p>
        </w:tc>
        <w:tc>
          <w:tcPr>
            <w:tcW w:w="365" w:type="pct"/>
            <w:shd w:val="clear" w:color="auto" w:fill="auto"/>
            <w:noWrap/>
            <w:vAlign w:val="center"/>
          </w:tcPr>
          <w:p w:rsidR="00471142" w:rsidRDefault="0066727A">
            <w:pPr>
              <w:jc w:val="center"/>
              <w:rPr>
                <w:rFonts w:asciiTheme="minorEastAsia" w:hAnsiTheme="minorEastAsia"/>
                <w:b/>
                <w:sz w:val="24"/>
              </w:rPr>
            </w:pPr>
            <w:r>
              <w:rPr>
                <w:rFonts w:asciiTheme="minorEastAsia" w:hAnsiTheme="minorEastAsia" w:hint="eastAsia"/>
                <w:b/>
                <w:sz w:val="24"/>
              </w:rPr>
              <w:t>数量</w:t>
            </w:r>
          </w:p>
        </w:tc>
        <w:tc>
          <w:tcPr>
            <w:tcW w:w="394" w:type="pct"/>
            <w:shd w:val="clear" w:color="auto" w:fill="auto"/>
            <w:noWrap/>
            <w:vAlign w:val="center"/>
          </w:tcPr>
          <w:p w:rsidR="00471142" w:rsidRDefault="0066727A">
            <w:pPr>
              <w:jc w:val="center"/>
              <w:rPr>
                <w:rFonts w:asciiTheme="minorEastAsia" w:hAnsiTheme="minorEastAsia"/>
                <w:b/>
                <w:sz w:val="24"/>
              </w:rPr>
            </w:pPr>
            <w:r>
              <w:rPr>
                <w:rFonts w:asciiTheme="minorEastAsia" w:hAnsiTheme="minorEastAsia" w:hint="eastAsia"/>
                <w:b/>
                <w:sz w:val="24"/>
              </w:rPr>
              <w:t>单位</w:t>
            </w:r>
          </w:p>
        </w:tc>
        <w:tc>
          <w:tcPr>
            <w:tcW w:w="1268" w:type="pct"/>
            <w:vAlign w:val="center"/>
          </w:tcPr>
          <w:p w:rsidR="00471142" w:rsidRDefault="0066727A">
            <w:pPr>
              <w:jc w:val="center"/>
              <w:rPr>
                <w:rFonts w:asciiTheme="minorEastAsia" w:hAnsiTheme="minorEastAsia"/>
                <w:b/>
                <w:sz w:val="24"/>
              </w:rPr>
            </w:pPr>
            <w:r>
              <w:rPr>
                <w:rFonts w:asciiTheme="minorEastAsia" w:hAnsiTheme="minorEastAsia" w:hint="eastAsia"/>
                <w:b/>
                <w:sz w:val="24"/>
              </w:rPr>
              <w:t>服务内容</w:t>
            </w:r>
          </w:p>
        </w:tc>
      </w:tr>
      <w:tr w:rsidR="00471142">
        <w:trPr>
          <w:trHeight w:val="850"/>
          <w:jc w:val="center"/>
        </w:trPr>
        <w:tc>
          <w:tcPr>
            <w:tcW w:w="357"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1</w:t>
            </w:r>
          </w:p>
        </w:tc>
        <w:tc>
          <w:tcPr>
            <w:tcW w:w="74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直读型户用超声水表</w:t>
            </w:r>
          </w:p>
        </w:tc>
        <w:tc>
          <w:tcPr>
            <w:tcW w:w="187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口径：DN15；量程比：R100；基表材质：SS304不锈钢；可远传</w:t>
            </w:r>
          </w:p>
        </w:tc>
        <w:tc>
          <w:tcPr>
            <w:tcW w:w="365"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2</w:t>
            </w:r>
          </w:p>
        </w:tc>
        <w:tc>
          <w:tcPr>
            <w:tcW w:w="394"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个</w:t>
            </w:r>
          </w:p>
        </w:tc>
        <w:tc>
          <w:tcPr>
            <w:tcW w:w="1268" w:type="pct"/>
            <w:vAlign w:val="center"/>
          </w:tcPr>
          <w:p w:rsidR="00471142" w:rsidRDefault="0066727A">
            <w:pPr>
              <w:jc w:val="left"/>
              <w:rPr>
                <w:rFonts w:asciiTheme="minorEastAsia" w:hAnsiTheme="minorEastAsia"/>
                <w:sz w:val="24"/>
              </w:rPr>
            </w:pPr>
            <w:r>
              <w:rPr>
                <w:rFonts w:asciiTheme="minorEastAsia" w:hAnsiTheme="minorEastAsia" w:hint="eastAsia"/>
                <w:sz w:val="24"/>
              </w:rPr>
              <w:t>设备购置、安装（含管道、管件、阀门等材料）、调试</w:t>
            </w:r>
          </w:p>
        </w:tc>
      </w:tr>
      <w:tr w:rsidR="00471142">
        <w:trPr>
          <w:trHeight w:val="850"/>
          <w:jc w:val="center"/>
        </w:trPr>
        <w:tc>
          <w:tcPr>
            <w:tcW w:w="357"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2</w:t>
            </w:r>
          </w:p>
        </w:tc>
        <w:tc>
          <w:tcPr>
            <w:tcW w:w="74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直读型户用超声水表</w:t>
            </w:r>
          </w:p>
        </w:tc>
        <w:tc>
          <w:tcPr>
            <w:tcW w:w="187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口径：DN20；量程比：R100；基表材质：SS304不锈钢基表；可远传</w:t>
            </w:r>
          </w:p>
        </w:tc>
        <w:tc>
          <w:tcPr>
            <w:tcW w:w="365"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3</w:t>
            </w:r>
          </w:p>
        </w:tc>
        <w:tc>
          <w:tcPr>
            <w:tcW w:w="394"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个</w:t>
            </w:r>
          </w:p>
        </w:tc>
        <w:tc>
          <w:tcPr>
            <w:tcW w:w="1268" w:type="pct"/>
            <w:vAlign w:val="center"/>
          </w:tcPr>
          <w:p w:rsidR="00471142" w:rsidRDefault="0066727A">
            <w:pPr>
              <w:jc w:val="left"/>
              <w:rPr>
                <w:rFonts w:asciiTheme="minorEastAsia" w:hAnsiTheme="minorEastAsia"/>
                <w:sz w:val="24"/>
              </w:rPr>
            </w:pPr>
            <w:r>
              <w:rPr>
                <w:rFonts w:asciiTheme="minorEastAsia" w:hAnsiTheme="minorEastAsia" w:hint="eastAsia"/>
                <w:sz w:val="24"/>
              </w:rPr>
              <w:t>设备购置、安装（含管道、管件、阀门等材料）、调试</w:t>
            </w:r>
          </w:p>
        </w:tc>
      </w:tr>
      <w:tr w:rsidR="00471142">
        <w:trPr>
          <w:trHeight w:val="850"/>
          <w:jc w:val="center"/>
        </w:trPr>
        <w:tc>
          <w:tcPr>
            <w:tcW w:w="357"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3</w:t>
            </w:r>
          </w:p>
        </w:tc>
        <w:tc>
          <w:tcPr>
            <w:tcW w:w="74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直读型户用超声水表</w:t>
            </w:r>
          </w:p>
        </w:tc>
        <w:tc>
          <w:tcPr>
            <w:tcW w:w="187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口径：DN25；量程比：R100；基表材质：SS304不锈钢；可远传</w:t>
            </w:r>
          </w:p>
        </w:tc>
        <w:tc>
          <w:tcPr>
            <w:tcW w:w="365"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2</w:t>
            </w:r>
          </w:p>
        </w:tc>
        <w:tc>
          <w:tcPr>
            <w:tcW w:w="394"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个</w:t>
            </w:r>
          </w:p>
        </w:tc>
        <w:tc>
          <w:tcPr>
            <w:tcW w:w="1268" w:type="pct"/>
            <w:vAlign w:val="center"/>
          </w:tcPr>
          <w:p w:rsidR="00471142" w:rsidRDefault="0066727A">
            <w:pPr>
              <w:jc w:val="left"/>
              <w:rPr>
                <w:rFonts w:asciiTheme="minorEastAsia" w:hAnsiTheme="minorEastAsia"/>
                <w:sz w:val="24"/>
              </w:rPr>
            </w:pPr>
            <w:r>
              <w:rPr>
                <w:rFonts w:asciiTheme="minorEastAsia" w:hAnsiTheme="minorEastAsia" w:hint="eastAsia"/>
                <w:sz w:val="24"/>
              </w:rPr>
              <w:t>设备购置、安装（含管道、管件、阀门等材料）、调试</w:t>
            </w:r>
          </w:p>
        </w:tc>
      </w:tr>
      <w:tr w:rsidR="00471142">
        <w:trPr>
          <w:trHeight w:val="850"/>
          <w:jc w:val="center"/>
        </w:trPr>
        <w:tc>
          <w:tcPr>
            <w:tcW w:w="357"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4</w:t>
            </w:r>
          </w:p>
        </w:tc>
        <w:tc>
          <w:tcPr>
            <w:tcW w:w="74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直读型户用超声水表</w:t>
            </w:r>
          </w:p>
        </w:tc>
        <w:tc>
          <w:tcPr>
            <w:tcW w:w="187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口径：DN40；量程比：R500；基表材质：SS304不锈钢；可远传</w:t>
            </w:r>
          </w:p>
        </w:tc>
        <w:tc>
          <w:tcPr>
            <w:tcW w:w="365"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1</w:t>
            </w:r>
          </w:p>
        </w:tc>
        <w:tc>
          <w:tcPr>
            <w:tcW w:w="394"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个</w:t>
            </w:r>
          </w:p>
        </w:tc>
        <w:tc>
          <w:tcPr>
            <w:tcW w:w="1268" w:type="pct"/>
            <w:vAlign w:val="center"/>
          </w:tcPr>
          <w:p w:rsidR="00471142" w:rsidRDefault="0066727A">
            <w:pPr>
              <w:jc w:val="left"/>
              <w:rPr>
                <w:rFonts w:asciiTheme="minorEastAsia" w:hAnsiTheme="minorEastAsia"/>
                <w:sz w:val="24"/>
              </w:rPr>
            </w:pPr>
            <w:r>
              <w:rPr>
                <w:rFonts w:asciiTheme="minorEastAsia" w:hAnsiTheme="minorEastAsia" w:hint="eastAsia"/>
                <w:sz w:val="24"/>
              </w:rPr>
              <w:t>设备购置、安装（含管道、管件、阀门等材料）、调试</w:t>
            </w:r>
          </w:p>
        </w:tc>
      </w:tr>
      <w:tr w:rsidR="00471142">
        <w:trPr>
          <w:trHeight w:val="850"/>
          <w:jc w:val="center"/>
        </w:trPr>
        <w:tc>
          <w:tcPr>
            <w:tcW w:w="357"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5</w:t>
            </w:r>
          </w:p>
        </w:tc>
        <w:tc>
          <w:tcPr>
            <w:tcW w:w="74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直读型户用超声水表</w:t>
            </w:r>
          </w:p>
        </w:tc>
        <w:tc>
          <w:tcPr>
            <w:tcW w:w="187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口径：DN50；量程比：R1000；基表材质：SS304不锈钢；可远传</w:t>
            </w:r>
          </w:p>
        </w:tc>
        <w:tc>
          <w:tcPr>
            <w:tcW w:w="365"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2</w:t>
            </w:r>
          </w:p>
        </w:tc>
        <w:tc>
          <w:tcPr>
            <w:tcW w:w="394"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个</w:t>
            </w:r>
          </w:p>
        </w:tc>
        <w:tc>
          <w:tcPr>
            <w:tcW w:w="1268" w:type="pct"/>
            <w:vAlign w:val="center"/>
          </w:tcPr>
          <w:p w:rsidR="00471142" w:rsidRDefault="0066727A">
            <w:pPr>
              <w:jc w:val="left"/>
              <w:rPr>
                <w:rFonts w:asciiTheme="minorEastAsia" w:hAnsiTheme="minorEastAsia"/>
                <w:sz w:val="24"/>
              </w:rPr>
            </w:pPr>
            <w:r>
              <w:rPr>
                <w:rFonts w:asciiTheme="minorEastAsia" w:hAnsiTheme="minorEastAsia" w:hint="eastAsia"/>
                <w:sz w:val="24"/>
              </w:rPr>
              <w:t>设备购置、安装（含管道、管件、阀门等材料）、调试</w:t>
            </w:r>
          </w:p>
        </w:tc>
      </w:tr>
      <w:tr w:rsidR="00471142">
        <w:trPr>
          <w:trHeight w:val="850"/>
          <w:jc w:val="center"/>
        </w:trPr>
        <w:tc>
          <w:tcPr>
            <w:tcW w:w="357"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6</w:t>
            </w:r>
          </w:p>
        </w:tc>
        <w:tc>
          <w:tcPr>
            <w:tcW w:w="74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直读型户用超声水表</w:t>
            </w:r>
          </w:p>
        </w:tc>
        <w:tc>
          <w:tcPr>
            <w:tcW w:w="187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口径：DN65；量程比：R1000；基表材质：SS304不锈钢；可远传</w:t>
            </w:r>
          </w:p>
        </w:tc>
        <w:tc>
          <w:tcPr>
            <w:tcW w:w="365"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2</w:t>
            </w:r>
          </w:p>
        </w:tc>
        <w:tc>
          <w:tcPr>
            <w:tcW w:w="394"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个</w:t>
            </w:r>
          </w:p>
        </w:tc>
        <w:tc>
          <w:tcPr>
            <w:tcW w:w="1268" w:type="pct"/>
            <w:vAlign w:val="center"/>
          </w:tcPr>
          <w:p w:rsidR="00471142" w:rsidRDefault="0066727A">
            <w:pPr>
              <w:jc w:val="left"/>
              <w:rPr>
                <w:rFonts w:asciiTheme="minorEastAsia" w:hAnsiTheme="minorEastAsia"/>
                <w:sz w:val="24"/>
              </w:rPr>
            </w:pPr>
            <w:r>
              <w:rPr>
                <w:rFonts w:asciiTheme="minorEastAsia" w:hAnsiTheme="minorEastAsia" w:hint="eastAsia"/>
                <w:sz w:val="24"/>
              </w:rPr>
              <w:t>设备购置、安装（含管道、管件、阀门、管沟盖板等材料）、调试</w:t>
            </w:r>
          </w:p>
        </w:tc>
      </w:tr>
      <w:tr w:rsidR="00471142">
        <w:trPr>
          <w:trHeight w:val="850"/>
          <w:jc w:val="center"/>
        </w:trPr>
        <w:tc>
          <w:tcPr>
            <w:tcW w:w="357"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7</w:t>
            </w:r>
          </w:p>
        </w:tc>
        <w:tc>
          <w:tcPr>
            <w:tcW w:w="74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直读型户用超声水表</w:t>
            </w:r>
          </w:p>
        </w:tc>
        <w:tc>
          <w:tcPr>
            <w:tcW w:w="1872"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口径：DN100；量程比：R500；基表材质：SS304不锈钢；可远传</w:t>
            </w:r>
          </w:p>
        </w:tc>
        <w:tc>
          <w:tcPr>
            <w:tcW w:w="365"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1</w:t>
            </w:r>
          </w:p>
        </w:tc>
        <w:tc>
          <w:tcPr>
            <w:tcW w:w="394" w:type="pct"/>
            <w:shd w:val="clear" w:color="auto" w:fill="auto"/>
            <w:noWrap/>
            <w:vAlign w:val="center"/>
          </w:tcPr>
          <w:p w:rsidR="00471142" w:rsidRDefault="0066727A">
            <w:pPr>
              <w:jc w:val="center"/>
              <w:rPr>
                <w:rFonts w:asciiTheme="minorEastAsia" w:hAnsiTheme="minorEastAsia"/>
                <w:sz w:val="24"/>
              </w:rPr>
            </w:pPr>
            <w:r>
              <w:rPr>
                <w:rFonts w:asciiTheme="minorEastAsia" w:hAnsiTheme="minorEastAsia" w:hint="eastAsia"/>
                <w:sz w:val="24"/>
              </w:rPr>
              <w:t>个</w:t>
            </w:r>
          </w:p>
        </w:tc>
        <w:tc>
          <w:tcPr>
            <w:tcW w:w="1268" w:type="pct"/>
            <w:vAlign w:val="center"/>
          </w:tcPr>
          <w:p w:rsidR="00471142" w:rsidRDefault="0066727A">
            <w:pPr>
              <w:jc w:val="left"/>
              <w:rPr>
                <w:rFonts w:asciiTheme="minorEastAsia" w:hAnsiTheme="minorEastAsia"/>
                <w:sz w:val="24"/>
              </w:rPr>
            </w:pPr>
            <w:r>
              <w:rPr>
                <w:rFonts w:asciiTheme="minorEastAsia" w:hAnsiTheme="minorEastAsia" w:hint="eastAsia"/>
                <w:sz w:val="24"/>
              </w:rPr>
              <w:t>设备购置、安装（含管道、管件、阀门等材料）、调试</w:t>
            </w:r>
          </w:p>
        </w:tc>
      </w:tr>
    </w:tbl>
    <w:p w:rsidR="00471142" w:rsidRDefault="0066727A">
      <w:pPr>
        <w:numPr>
          <w:ilvl w:val="0"/>
          <w:numId w:val="2"/>
        </w:numPr>
        <w:rPr>
          <w:sz w:val="28"/>
          <w:szCs w:val="28"/>
        </w:rPr>
      </w:pPr>
      <w:r>
        <w:rPr>
          <w:rFonts w:hint="eastAsia"/>
          <w:sz w:val="28"/>
          <w:szCs w:val="28"/>
        </w:rPr>
        <w:t>服务需求</w:t>
      </w:r>
    </w:p>
    <w:p w:rsidR="00471142" w:rsidRDefault="0066727A">
      <w:pPr>
        <w:pStyle w:val="a6"/>
        <w:spacing w:line="360" w:lineRule="auto"/>
        <w:ind w:firstLineChars="0" w:firstLine="0"/>
        <w:rPr>
          <w:rFonts w:asciiTheme="minorEastAsia" w:hAnsiTheme="minorEastAsia"/>
          <w:sz w:val="28"/>
          <w:szCs w:val="28"/>
        </w:rPr>
      </w:pPr>
      <w:r>
        <w:rPr>
          <w:rFonts w:asciiTheme="minorEastAsia" w:hAnsiTheme="minorEastAsia" w:hint="eastAsia"/>
          <w:sz w:val="28"/>
          <w:szCs w:val="28"/>
        </w:rPr>
        <w:t>①产品能满足现行相关标准和规范。</w:t>
      </w:r>
    </w:p>
    <w:p w:rsidR="00471142" w:rsidRDefault="0066727A">
      <w:pPr>
        <w:pStyle w:val="a6"/>
        <w:ind w:firstLineChars="0" w:firstLine="0"/>
        <w:rPr>
          <w:rFonts w:asciiTheme="minorEastAsia" w:hAnsiTheme="minorEastAsia"/>
          <w:sz w:val="28"/>
          <w:szCs w:val="28"/>
        </w:rPr>
      </w:pPr>
      <w:r>
        <w:rPr>
          <w:rFonts w:asciiTheme="minorEastAsia" w:hAnsiTheme="minorEastAsia" w:hint="eastAsia"/>
          <w:sz w:val="28"/>
          <w:szCs w:val="28"/>
        </w:rPr>
        <w:t>②验收时出具资料包括：（1）完整的设备资料；（2）现场照片；（3）验收单。</w:t>
      </w:r>
    </w:p>
    <w:p w:rsidR="00471142" w:rsidRDefault="0066727A">
      <w:pPr>
        <w:pStyle w:val="a6"/>
        <w:ind w:firstLineChars="0" w:firstLine="0"/>
        <w:rPr>
          <w:rFonts w:asciiTheme="minorEastAsia" w:hAnsiTheme="minorEastAsia"/>
          <w:sz w:val="28"/>
          <w:szCs w:val="28"/>
          <w:highlight w:val="yellow"/>
        </w:rPr>
      </w:pPr>
      <w:r>
        <w:rPr>
          <w:rFonts w:asciiTheme="minorEastAsia" w:hAnsiTheme="minorEastAsia" w:hint="eastAsia"/>
          <w:sz w:val="28"/>
          <w:szCs w:val="28"/>
          <w:highlight w:val="yellow"/>
        </w:rPr>
        <w:t>③北京市有专职售后服务人员，支持2</w:t>
      </w:r>
      <w:r>
        <w:rPr>
          <w:rFonts w:asciiTheme="minorEastAsia" w:hAnsiTheme="minorEastAsia"/>
          <w:sz w:val="28"/>
          <w:szCs w:val="28"/>
          <w:highlight w:val="yellow"/>
        </w:rPr>
        <w:t>4</w:t>
      </w:r>
      <w:r>
        <w:rPr>
          <w:rFonts w:asciiTheme="minorEastAsia" w:hAnsiTheme="minorEastAsia" w:hint="eastAsia"/>
          <w:sz w:val="28"/>
          <w:szCs w:val="28"/>
          <w:highlight w:val="yellow"/>
        </w:rPr>
        <w:t>小时内到达现场进行服务。</w:t>
      </w:r>
    </w:p>
    <w:p w:rsidR="00471142" w:rsidRDefault="0066727A">
      <w:pPr>
        <w:pStyle w:val="a6"/>
        <w:ind w:firstLineChars="0" w:firstLine="0"/>
        <w:rPr>
          <w:rFonts w:asciiTheme="minorEastAsia" w:hAnsiTheme="minorEastAsia"/>
          <w:sz w:val="28"/>
          <w:szCs w:val="28"/>
          <w:highlight w:val="yellow"/>
        </w:rPr>
      </w:pPr>
      <w:r>
        <w:rPr>
          <w:rFonts w:asciiTheme="minorEastAsia" w:hAnsiTheme="minorEastAsia" w:hint="eastAsia"/>
          <w:sz w:val="28"/>
          <w:szCs w:val="28"/>
          <w:highlight w:val="yellow"/>
        </w:rPr>
        <w:t>④设备质保期10年，质保期内免费提供数据上传服务，质保期满前1年，对所有水表电池进行一次更新。</w:t>
      </w:r>
    </w:p>
    <w:p w:rsidR="00471142" w:rsidRDefault="0066727A">
      <w:pPr>
        <w:pStyle w:val="a6"/>
        <w:ind w:firstLineChars="0" w:firstLine="0"/>
        <w:rPr>
          <w:rFonts w:asciiTheme="minorEastAsia" w:hAnsiTheme="minorEastAsia"/>
          <w:sz w:val="28"/>
          <w:szCs w:val="28"/>
        </w:rPr>
      </w:pPr>
      <w:r>
        <w:rPr>
          <w:rFonts w:asciiTheme="minorEastAsia" w:hAnsiTheme="minorEastAsia" w:hint="eastAsia"/>
          <w:sz w:val="28"/>
          <w:szCs w:val="28"/>
        </w:rPr>
        <w:lastRenderedPageBreak/>
        <w:t>⑤抄表平台终身免费使用。</w:t>
      </w:r>
    </w:p>
    <w:p w:rsidR="00471142" w:rsidRDefault="0066727A">
      <w:pPr>
        <w:pStyle w:val="a6"/>
        <w:ind w:firstLineChars="0" w:firstLine="0"/>
        <w:rPr>
          <w:rFonts w:asciiTheme="minorEastAsia" w:hAnsiTheme="minorEastAsia"/>
          <w:sz w:val="28"/>
          <w:szCs w:val="28"/>
        </w:rPr>
      </w:pPr>
      <w:r>
        <w:rPr>
          <w:rFonts w:asciiTheme="minorEastAsia" w:hAnsiTheme="minorEastAsia" w:hint="eastAsia"/>
          <w:sz w:val="28"/>
          <w:szCs w:val="28"/>
        </w:rPr>
        <w:t>⑥抄表平台可查看日、月、年累计流量，累计流量最小时间单位为2小时。</w:t>
      </w:r>
    </w:p>
    <w:p w:rsidR="00471142" w:rsidRDefault="0066727A">
      <w:pPr>
        <w:pStyle w:val="a6"/>
        <w:ind w:firstLineChars="0" w:firstLine="0"/>
        <w:rPr>
          <w:rFonts w:asciiTheme="minorEastAsia" w:hAnsiTheme="minorEastAsia"/>
          <w:sz w:val="28"/>
          <w:szCs w:val="28"/>
        </w:rPr>
      </w:pPr>
      <w:r>
        <w:rPr>
          <w:rFonts w:asciiTheme="minorEastAsia" w:hAnsiTheme="minorEastAsia" w:hint="eastAsia"/>
          <w:sz w:val="28"/>
          <w:szCs w:val="28"/>
        </w:rPr>
        <w:t>⑦抄表平台可在手机、电脑端查看。</w:t>
      </w:r>
    </w:p>
    <w:p w:rsidR="00471142" w:rsidRDefault="0066727A">
      <w:pPr>
        <w:pStyle w:val="a6"/>
        <w:ind w:firstLineChars="0" w:firstLine="0"/>
        <w:rPr>
          <w:rFonts w:asciiTheme="minorEastAsia" w:hAnsiTheme="minorEastAsia"/>
          <w:sz w:val="28"/>
          <w:szCs w:val="28"/>
        </w:rPr>
      </w:pPr>
      <w:r>
        <w:rPr>
          <w:rFonts w:asciiTheme="minorEastAsia" w:hAnsiTheme="minorEastAsia" w:hint="eastAsia"/>
          <w:sz w:val="28"/>
          <w:szCs w:val="28"/>
        </w:rPr>
        <w:t>⑧软件平台需支持一键导出 Excel 格式数据。</w:t>
      </w:r>
    </w:p>
    <w:p w:rsidR="00471142" w:rsidRDefault="0066727A">
      <w:pPr>
        <w:numPr>
          <w:ilvl w:val="0"/>
          <w:numId w:val="1"/>
        </w:numPr>
        <w:rPr>
          <w:b/>
          <w:bCs/>
          <w:sz w:val="28"/>
          <w:szCs w:val="28"/>
        </w:rPr>
      </w:pPr>
      <w:r>
        <w:rPr>
          <w:rFonts w:hint="eastAsia"/>
          <w:b/>
          <w:bCs/>
          <w:sz w:val="28"/>
          <w:szCs w:val="28"/>
        </w:rPr>
        <w:t>相关标准、要求</w:t>
      </w:r>
    </w:p>
    <w:p w:rsidR="00471142" w:rsidRDefault="0066727A">
      <w:pPr>
        <w:spacing w:line="276" w:lineRule="auto"/>
        <w:rPr>
          <w:rFonts w:asciiTheme="minorEastAsia" w:hAnsiTheme="minorEastAsia"/>
          <w:sz w:val="28"/>
          <w:szCs w:val="28"/>
        </w:rPr>
      </w:pPr>
      <w:r>
        <w:rPr>
          <w:rFonts w:asciiTheme="minorEastAsia" w:hAnsiTheme="minorEastAsia" w:hint="eastAsia"/>
          <w:sz w:val="28"/>
          <w:szCs w:val="28"/>
        </w:rPr>
        <w:t>1.货物所有指标应符合以下国家或行业相关标准的最新版本（包含但不限于）：</w:t>
      </w:r>
    </w:p>
    <w:p w:rsidR="00471142" w:rsidRDefault="0066727A">
      <w:pPr>
        <w:spacing w:line="276" w:lineRule="auto"/>
        <w:rPr>
          <w:sz w:val="28"/>
          <w:szCs w:val="28"/>
        </w:rPr>
      </w:pPr>
      <w:r>
        <w:rPr>
          <w:rFonts w:hint="eastAsia"/>
          <w:sz w:val="28"/>
          <w:szCs w:val="28"/>
        </w:rPr>
        <w:t xml:space="preserve">GB/T778-2018  </w:t>
      </w:r>
      <w:r>
        <w:rPr>
          <w:rFonts w:hint="eastAsia"/>
          <w:sz w:val="28"/>
          <w:szCs w:val="28"/>
        </w:rPr>
        <w:t>《饮用冷水水表和热水水表》</w:t>
      </w:r>
    </w:p>
    <w:p w:rsidR="00471142" w:rsidRDefault="0066727A">
      <w:pPr>
        <w:spacing w:line="276" w:lineRule="auto"/>
        <w:rPr>
          <w:sz w:val="28"/>
          <w:szCs w:val="28"/>
        </w:rPr>
      </w:pPr>
      <w:r>
        <w:rPr>
          <w:rFonts w:hint="eastAsia"/>
          <w:sz w:val="28"/>
          <w:szCs w:val="28"/>
        </w:rPr>
        <w:t xml:space="preserve">JJG162-2019   </w:t>
      </w:r>
      <w:r>
        <w:rPr>
          <w:rFonts w:hint="eastAsia"/>
          <w:sz w:val="28"/>
          <w:szCs w:val="28"/>
        </w:rPr>
        <w:t>《冷水水表》</w:t>
      </w:r>
    </w:p>
    <w:p w:rsidR="00471142" w:rsidRDefault="0066727A">
      <w:pPr>
        <w:spacing w:line="276" w:lineRule="auto"/>
        <w:rPr>
          <w:sz w:val="28"/>
          <w:szCs w:val="28"/>
        </w:rPr>
      </w:pPr>
      <w:r>
        <w:rPr>
          <w:rFonts w:hint="eastAsia"/>
          <w:sz w:val="28"/>
          <w:szCs w:val="28"/>
        </w:rPr>
        <w:t xml:space="preserve">CJ/T 535-2018 </w:t>
      </w:r>
      <w:r>
        <w:rPr>
          <w:rFonts w:hint="eastAsia"/>
          <w:sz w:val="28"/>
          <w:szCs w:val="28"/>
        </w:rPr>
        <w:t>《物联网水表》</w:t>
      </w:r>
    </w:p>
    <w:p w:rsidR="00471142" w:rsidRDefault="0066727A">
      <w:pPr>
        <w:spacing w:line="276" w:lineRule="auto"/>
        <w:rPr>
          <w:sz w:val="28"/>
          <w:szCs w:val="28"/>
        </w:rPr>
      </w:pPr>
      <w:r>
        <w:rPr>
          <w:rFonts w:hint="eastAsia"/>
          <w:sz w:val="28"/>
          <w:szCs w:val="28"/>
        </w:rPr>
        <w:t xml:space="preserve">CJ/T224-2012  </w:t>
      </w:r>
      <w:r>
        <w:rPr>
          <w:rFonts w:hint="eastAsia"/>
          <w:sz w:val="28"/>
          <w:szCs w:val="28"/>
        </w:rPr>
        <w:t>《电子远传水表》</w:t>
      </w:r>
    </w:p>
    <w:p w:rsidR="00471142" w:rsidRDefault="0066727A">
      <w:pPr>
        <w:spacing w:line="276" w:lineRule="auto"/>
        <w:rPr>
          <w:sz w:val="28"/>
          <w:szCs w:val="28"/>
        </w:rPr>
      </w:pPr>
      <w:r>
        <w:rPr>
          <w:rFonts w:hint="eastAsia"/>
          <w:sz w:val="28"/>
          <w:szCs w:val="28"/>
        </w:rPr>
        <w:t>CJ266-2008</w:t>
      </w:r>
      <w:r>
        <w:rPr>
          <w:rFonts w:hint="eastAsia"/>
          <w:sz w:val="28"/>
          <w:szCs w:val="28"/>
        </w:rPr>
        <w:t>《饮用水冷水水表安全规则》</w:t>
      </w:r>
    </w:p>
    <w:p w:rsidR="00471142" w:rsidRDefault="0066727A">
      <w:pPr>
        <w:spacing w:line="276" w:lineRule="auto"/>
        <w:rPr>
          <w:sz w:val="28"/>
          <w:szCs w:val="28"/>
        </w:rPr>
      </w:pPr>
      <w:r>
        <w:rPr>
          <w:rFonts w:hint="eastAsia"/>
          <w:sz w:val="28"/>
          <w:szCs w:val="28"/>
        </w:rPr>
        <w:t xml:space="preserve">JG/T162-2017  </w:t>
      </w:r>
      <w:r>
        <w:rPr>
          <w:rFonts w:hint="eastAsia"/>
          <w:sz w:val="28"/>
          <w:szCs w:val="28"/>
        </w:rPr>
        <w:t>《住宅远传抄表系统》</w:t>
      </w:r>
    </w:p>
    <w:p w:rsidR="00471142" w:rsidRDefault="0066727A">
      <w:pPr>
        <w:spacing w:line="276" w:lineRule="auto"/>
        <w:rPr>
          <w:sz w:val="28"/>
          <w:szCs w:val="28"/>
        </w:rPr>
      </w:pPr>
      <w:r>
        <w:rPr>
          <w:sz w:val="28"/>
          <w:szCs w:val="28"/>
        </w:rPr>
        <w:t>CJ/T 224-2018</w:t>
      </w:r>
      <w:r>
        <w:rPr>
          <w:sz w:val="28"/>
          <w:szCs w:val="28"/>
        </w:rPr>
        <w:t>《电子远传水表》</w:t>
      </w:r>
    </w:p>
    <w:p w:rsidR="00471142" w:rsidRDefault="0066727A">
      <w:pPr>
        <w:spacing w:line="276" w:lineRule="auto"/>
        <w:rPr>
          <w:sz w:val="28"/>
          <w:szCs w:val="28"/>
        </w:rPr>
      </w:pPr>
      <w:r>
        <w:rPr>
          <w:sz w:val="28"/>
          <w:szCs w:val="28"/>
        </w:rPr>
        <w:t>GB/T 17626-2006</w:t>
      </w:r>
      <w:r>
        <w:rPr>
          <w:sz w:val="28"/>
          <w:szCs w:val="28"/>
        </w:rPr>
        <w:t>《电磁兼容试验和测量技术》</w:t>
      </w:r>
    </w:p>
    <w:p w:rsidR="00471142" w:rsidRDefault="0066727A">
      <w:pPr>
        <w:spacing w:line="276" w:lineRule="auto"/>
        <w:rPr>
          <w:sz w:val="28"/>
          <w:szCs w:val="28"/>
        </w:rPr>
      </w:pPr>
      <w:r>
        <w:rPr>
          <w:sz w:val="28"/>
          <w:szCs w:val="28"/>
        </w:rPr>
        <w:t>JB/T 9329-1999</w:t>
      </w:r>
      <w:r>
        <w:rPr>
          <w:sz w:val="28"/>
          <w:szCs w:val="28"/>
        </w:rPr>
        <w:t>《仪器仪表运输、运输贮存基本环境条件及试验方法》</w:t>
      </w:r>
    </w:p>
    <w:p w:rsidR="00471142" w:rsidRDefault="0066727A">
      <w:pPr>
        <w:spacing w:line="276" w:lineRule="auto"/>
        <w:rPr>
          <w:sz w:val="28"/>
          <w:szCs w:val="28"/>
        </w:rPr>
      </w:pPr>
      <w:r>
        <w:rPr>
          <w:sz w:val="28"/>
          <w:szCs w:val="28"/>
        </w:rPr>
        <w:t xml:space="preserve">GB/T 4208-2017 </w:t>
      </w:r>
      <w:r>
        <w:rPr>
          <w:sz w:val="28"/>
          <w:szCs w:val="28"/>
        </w:rPr>
        <w:t>外壳防护等级</w:t>
      </w:r>
      <w:r>
        <w:rPr>
          <w:sz w:val="28"/>
          <w:szCs w:val="28"/>
        </w:rPr>
        <w:t>(IP</w:t>
      </w:r>
      <w:r>
        <w:rPr>
          <w:sz w:val="28"/>
          <w:szCs w:val="28"/>
        </w:rPr>
        <w:t>代码</w:t>
      </w:r>
      <w:r>
        <w:rPr>
          <w:sz w:val="28"/>
          <w:szCs w:val="28"/>
        </w:rPr>
        <w:t xml:space="preserve">) </w:t>
      </w:r>
    </w:p>
    <w:p w:rsidR="00471142" w:rsidRDefault="0066727A">
      <w:pPr>
        <w:spacing w:line="276" w:lineRule="auto"/>
        <w:rPr>
          <w:sz w:val="28"/>
          <w:szCs w:val="28"/>
        </w:rPr>
      </w:pPr>
      <w:r>
        <w:rPr>
          <w:rFonts w:hint="eastAsia"/>
          <w:sz w:val="28"/>
          <w:szCs w:val="28"/>
        </w:rPr>
        <w:t>2.</w:t>
      </w:r>
      <w:r>
        <w:rPr>
          <w:rFonts w:hint="eastAsia"/>
          <w:sz w:val="28"/>
          <w:szCs w:val="28"/>
        </w:rPr>
        <w:t>准确度等级</w:t>
      </w:r>
      <w:r>
        <w:rPr>
          <w:rFonts w:hint="eastAsia"/>
          <w:sz w:val="28"/>
          <w:szCs w:val="28"/>
        </w:rPr>
        <w:t>: 2</w:t>
      </w:r>
      <w:r>
        <w:rPr>
          <w:rFonts w:hint="eastAsia"/>
          <w:sz w:val="28"/>
          <w:szCs w:val="28"/>
        </w:rPr>
        <w:t>级或优于</w:t>
      </w:r>
      <w:r>
        <w:rPr>
          <w:rFonts w:hint="eastAsia"/>
          <w:sz w:val="28"/>
          <w:szCs w:val="28"/>
        </w:rPr>
        <w:t>2</w:t>
      </w:r>
      <w:r>
        <w:rPr>
          <w:rFonts w:hint="eastAsia"/>
          <w:sz w:val="28"/>
          <w:szCs w:val="28"/>
        </w:rPr>
        <w:t>级；</w:t>
      </w:r>
      <w:r>
        <w:rPr>
          <w:sz w:val="28"/>
          <w:szCs w:val="28"/>
        </w:rPr>
        <w:t xml:space="preserve"> </w:t>
      </w:r>
    </w:p>
    <w:p w:rsidR="00471142" w:rsidRDefault="0066727A">
      <w:pPr>
        <w:spacing w:line="276" w:lineRule="auto"/>
        <w:rPr>
          <w:sz w:val="28"/>
          <w:szCs w:val="28"/>
        </w:rPr>
      </w:pPr>
      <w:r>
        <w:rPr>
          <w:rFonts w:hint="eastAsia"/>
          <w:sz w:val="28"/>
          <w:szCs w:val="28"/>
        </w:rPr>
        <w:t>3.</w:t>
      </w:r>
      <w:r>
        <w:rPr>
          <w:rFonts w:hint="eastAsia"/>
          <w:sz w:val="28"/>
          <w:szCs w:val="28"/>
        </w:rPr>
        <w:t>最大允许工作压力</w:t>
      </w:r>
      <w:r>
        <w:rPr>
          <w:rFonts w:hint="eastAsia"/>
          <w:sz w:val="28"/>
          <w:szCs w:val="28"/>
        </w:rPr>
        <w:t xml:space="preserve">: </w:t>
      </w:r>
      <w:r>
        <w:rPr>
          <w:rFonts w:hint="eastAsia"/>
          <w:sz w:val="28"/>
          <w:szCs w:val="28"/>
        </w:rPr>
        <w:t>≧</w:t>
      </w:r>
      <w:r>
        <w:rPr>
          <w:rFonts w:hint="eastAsia"/>
          <w:sz w:val="28"/>
          <w:szCs w:val="28"/>
        </w:rPr>
        <w:t>1.6Mpa</w:t>
      </w:r>
      <w:r>
        <w:rPr>
          <w:rFonts w:hint="eastAsia"/>
          <w:sz w:val="28"/>
          <w:szCs w:val="28"/>
        </w:rPr>
        <w:t>；</w:t>
      </w:r>
    </w:p>
    <w:p w:rsidR="00471142" w:rsidRDefault="0066727A">
      <w:pPr>
        <w:spacing w:line="276" w:lineRule="auto"/>
        <w:rPr>
          <w:sz w:val="28"/>
          <w:szCs w:val="28"/>
        </w:rPr>
      </w:pPr>
      <w:r>
        <w:rPr>
          <w:rFonts w:hint="eastAsia"/>
          <w:sz w:val="28"/>
          <w:szCs w:val="28"/>
        </w:rPr>
        <w:t>4.</w:t>
      </w:r>
      <w:r>
        <w:rPr>
          <w:rFonts w:hint="eastAsia"/>
          <w:sz w:val="28"/>
          <w:szCs w:val="28"/>
        </w:rPr>
        <w:t>防护等级：≧</w:t>
      </w:r>
      <w:r>
        <w:rPr>
          <w:rFonts w:hint="eastAsia"/>
          <w:sz w:val="28"/>
          <w:szCs w:val="28"/>
        </w:rPr>
        <w:t>IP68</w:t>
      </w:r>
      <w:r>
        <w:rPr>
          <w:rFonts w:hint="eastAsia"/>
          <w:sz w:val="28"/>
          <w:szCs w:val="28"/>
        </w:rPr>
        <w:t>；</w:t>
      </w:r>
    </w:p>
    <w:p w:rsidR="00471142" w:rsidRDefault="0066727A">
      <w:pPr>
        <w:spacing w:line="276" w:lineRule="auto"/>
        <w:rPr>
          <w:sz w:val="28"/>
          <w:szCs w:val="28"/>
        </w:rPr>
      </w:pPr>
      <w:r>
        <w:rPr>
          <w:rFonts w:hint="eastAsia"/>
          <w:sz w:val="28"/>
          <w:szCs w:val="28"/>
        </w:rPr>
        <w:t>5.</w:t>
      </w:r>
      <w:r>
        <w:rPr>
          <w:rFonts w:hint="eastAsia"/>
          <w:sz w:val="28"/>
          <w:szCs w:val="28"/>
        </w:rPr>
        <w:t>结构：超声水表计量与</w:t>
      </w:r>
      <w:r>
        <w:rPr>
          <w:rFonts w:hint="eastAsia"/>
          <w:sz w:val="28"/>
          <w:szCs w:val="28"/>
        </w:rPr>
        <w:t>NB-IoT</w:t>
      </w:r>
      <w:r>
        <w:rPr>
          <w:rFonts w:hint="eastAsia"/>
          <w:sz w:val="28"/>
          <w:szCs w:val="28"/>
        </w:rPr>
        <w:t>传输部分采用一体式结构；大口径超</w:t>
      </w:r>
      <w:r>
        <w:rPr>
          <w:rFonts w:hint="eastAsia"/>
          <w:sz w:val="28"/>
          <w:szCs w:val="28"/>
        </w:rPr>
        <w:lastRenderedPageBreak/>
        <w:t>声水表计量与</w:t>
      </w:r>
      <w:r>
        <w:rPr>
          <w:rFonts w:hint="eastAsia"/>
          <w:sz w:val="28"/>
          <w:szCs w:val="28"/>
        </w:rPr>
        <w:t>NB-IoT</w:t>
      </w:r>
      <w:r>
        <w:rPr>
          <w:rFonts w:hint="eastAsia"/>
          <w:sz w:val="28"/>
          <w:szCs w:val="28"/>
        </w:rPr>
        <w:t>传输部分采用分体式结构；</w:t>
      </w:r>
    </w:p>
    <w:p w:rsidR="00471142" w:rsidRDefault="0066727A">
      <w:pPr>
        <w:spacing w:line="276" w:lineRule="auto"/>
        <w:rPr>
          <w:sz w:val="28"/>
          <w:szCs w:val="28"/>
        </w:rPr>
      </w:pPr>
      <w:r>
        <w:rPr>
          <w:rFonts w:hint="eastAsia"/>
          <w:sz w:val="28"/>
          <w:szCs w:val="28"/>
        </w:rPr>
        <w:t>6.</w:t>
      </w:r>
      <w:r>
        <w:rPr>
          <w:rFonts w:hint="eastAsia"/>
          <w:sz w:val="28"/>
          <w:szCs w:val="28"/>
        </w:rPr>
        <w:t>测量频率：每秒不少于</w:t>
      </w:r>
      <w:r>
        <w:rPr>
          <w:rFonts w:hint="eastAsia"/>
          <w:sz w:val="28"/>
          <w:szCs w:val="28"/>
        </w:rPr>
        <w:t>1</w:t>
      </w:r>
      <w:r>
        <w:rPr>
          <w:rFonts w:hint="eastAsia"/>
          <w:sz w:val="28"/>
          <w:szCs w:val="28"/>
        </w:rPr>
        <w:t>次；</w:t>
      </w:r>
      <w:r>
        <w:rPr>
          <w:sz w:val="28"/>
          <w:szCs w:val="28"/>
        </w:rPr>
        <w:t xml:space="preserve"> </w:t>
      </w:r>
    </w:p>
    <w:p w:rsidR="00471142" w:rsidRDefault="0066727A">
      <w:pPr>
        <w:spacing w:line="276" w:lineRule="auto"/>
        <w:rPr>
          <w:sz w:val="28"/>
          <w:szCs w:val="28"/>
        </w:rPr>
      </w:pPr>
      <w:r>
        <w:rPr>
          <w:rFonts w:hint="eastAsia"/>
          <w:sz w:val="28"/>
          <w:szCs w:val="28"/>
        </w:rPr>
        <w:t>7.</w:t>
      </w:r>
      <w:r>
        <w:rPr>
          <w:rFonts w:hint="eastAsia"/>
          <w:sz w:val="28"/>
          <w:szCs w:val="28"/>
        </w:rPr>
        <w:t>显示分辨力</w:t>
      </w:r>
      <w:r>
        <w:rPr>
          <w:rFonts w:hint="eastAsia"/>
          <w:sz w:val="28"/>
          <w:szCs w:val="28"/>
        </w:rPr>
        <w:t xml:space="preserve">: </w:t>
      </w:r>
      <w:r>
        <w:rPr>
          <w:rFonts w:hint="eastAsia"/>
          <w:sz w:val="28"/>
          <w:szCs w:val="28"/>
        </w:rPr>
        <w:t>累积流量</w:t>
      </w:r>
      <w:r>
        <w:rPr>
          <w:rFonts w:hint="eastAsia"/>
          <w:sz w:val="28"/>
          <w:szCs w:val="28"/>
        </w:rPr>
        <w:t>0.001m</w:t>
      </w:r>
      <w:r>
        <w:rPr>
          <w:rFonts w:hint="eastAsia"/>
          <w:sz w:val="28"/>
          <w:szCs w:val="28"/>
          <w:vertAlign w:val="superscript"/>
        </w:rPr>
        <w:t>3</w:t>
      </w:r>
      <w:r>
        <w:rPr>
          <w:rFonts w:hint="eastAsia"/>
          <w:sz w:val="28"/>
          <w:szCs w:val="28"/>
        </w:rPr>
        <w:t>；</w:t>
      </w:r>
      <w:r>
        <w:rPr>
          <w:rFonts w:hint="eastAsia"/>
          <w:sz w:val="28"/>
          <w:szCs w:val="28"/>
        </w:rPr>
        <w:t xml:space="preserve"> </w:t>
      </w:r>
    </w:p>
    <w:p w:rsidR="00471142" w:rsidRDefault="0066727A">
      <w:pPr>
        <w:spacing w:line="276" w:lineRule="auto"/>
        <w:rPr>
          <w:sz w:val="28"/>
          <w:szCs w:val="28"/>
        </w:rPr>
      </w:pPr>
      <w:r>
        <w:rPr>
          <w:rFonts w:hint="eastAsia"/>
          <w:sz w:val="28"/>
          <w:szCs w:val="28"/>
        </w:rPr>
        <w:t>8.</w:t>
      </w:r>
      <w:r>
        <w:rPr>
          <w:rFonts w:hint="eastAsia"/>
          <w:sz w:val="28"/>
          <w:szCs w:val="28"/>
        </w:rPr>
        <w:t>显示范围</w:t>
      </w:r>
      <w:r>
        <w:rPr>
          <w:rFonts w:hint="eastAsia"/>
          <w:sz w:val="28"/>
          <w:szCs w:val="28"/>
        </w:rPr>
        <w:t xml:space="preserve">: </w:t>
      </w:r>
      <w:r>
        <w:rPr>
          <w:rFonts w:hint="eastAsia"/>
          <w:sz w:val="28"/>
          <w:szCs w:val="28"/>
        </w:rPr>
        <w:t>累积流量：</w:t>
      </w:r>
      <w:r>
        <w:rPr>
          <w:rFonts w:hint="eastAsia"/>
          <w:sz w:val="28"/>
          <w:szCs w:val="28"/>
        </w:rPr>
        <w:t>0m3</w:t>
      </w:r>
      <w:r>
        <w:rPr>
          <w:rFonts w:hint="eastAsia"/>
          <w:sz w:val="28"/>
          <w:szCs w:val="28"/>
        </w:rPr>
        <w:t>—</w:t>
      </w:r>
      <w:r>
        <w:rPr>
          <w:rFonts w:hint="eastAsia"/>
          <w:sz w:val="28"/>
          <w:szCs w:val="28"/>
        </w:rPr>
        <w:t>+99999.</w:t>
      </w:r>
      <w:r>
        <w:rPr>
          <w:sz w:val="28"/>
          <w:szCs w:val="28"/>
        </w:rPr>
        <w:t>99</w:t>
      </w:r>
      <w:r>
        <w:rPr>
          <w:rFonts w:hint="eastAsia"/>
          <w:sz w:val="28"/>
          <w:szCs w:val="28"/>
        </w:rPr>
        <w:t>99m</w:t>
      </w:r>
      <w:r>
        <w:rPr>
          <w:rFonts w:hint="eastAsia"/>
          <w:sz w:val="28"/>
          <w:szCs w:val="28"/>
          <w:vertAlign w:val="superscript"/>
        </w:rPr>
        <w:t>3</w:t>
      </w:r>
      <w:r>
        <w:rPr>
          <w:rFonts w:hint="eastAsia"/>
          <w:sz w:val="28"/>
          <w:szCs w:val="28"/>
        </w:rPr>
        <w:t>（或＞</w:t>
      </w:r>
      <w:r>
        <w:rPr>
          <w:rFonts w:hint="eastAsia"/>
          <w:sz w:val="28"/>
          <w:szCs w:val="28"/>
        </w:rPr>
        <w:t>+99999.999m</w:t>
      </w:r>
      <w:r>
        <w:rPr>
          <w:rFonts w:hint="eastAsia"/>
          <w:sz w:val="28"/>
          <w:szCs w:val="28"/>
          <w:vertAlign w:val="superscript"/>
        </w:rPr>
        <w:t>3</w:t>
      </w:r>
      <w:r>
        <w:rPr>
          <w:rFonts w:hint="eastAsia"/>
          <w:sz w:val="28"/>
          <w:szCs w:val="28"/>
        </w:rPr>
        <w:t>）</w:t>
      </w:r>
    </w:p>
    <w:p w:rsidR="00471142" w:rsidRDefault="0066727A">
      <w:pPr>
        <w:spacing w:line="276" w:lineRule="auto"/>
        <w:rPr>
          <w:sz w:val="28"/>
          <w:szCs w:val="28"/>
        </w:rPr>
      </w:pPr>
      <w:r>
        <w:rPr>
          <w:rFonts w:hint="eastAsia"/>
          <w:sz w:val="28"/>
          <w:szCs w:val="28"/>
        </w:rPr>
        <w:t>9.</w:t>
      </w:r>
      <w:r>
        <w:rPr>
          <w:rFonts w:hint="eastAsia"/>
          <w:sz w:val="28"/>
          <w:szCs w:val="28"/>
        </w:rPr>
        <w:t>系统及数据通讯</w:t>
      </w:r>
      <w:r>
        <w:rPr>
          <w:rFonts w:hint="eastAsia"/>
          <w:sz w:val="28"/>
          <w:szCs w:val="28"/>
        </w:rPr>
        <w:t xml:space="preserve">: </w:t>
      </w:r>
      <w:r>
        <w:rPr>
          <w:rFonts w:hint="eastAsia"/>
          <w:sz w:val="28"/>
          <w:szCs w:val="28"/>
        </w:rPr>
        <w:t>采用</w:t>
      </w:r>
      <w:r>
        <w:rPr>
          <w:rFonts w:hint="eastAsia"/>
          <w:sz w:val="28"/>
          <w:szCs w:val="28"/>
        </w:rPr>
        <w:t>NB-IoT</w:t>
      </w:r>
      <w:r>
        <w:rPr>
          <w:rFonts w:hint="eastAsia"/>
          <w:sz w:val="28"/>
          <w:szCs w:val="28"/>
        </w:rPr>
        <w:t>物联网系统</w:t>
      </w:r>
      <w:r>
        <w:rPr>
          <w:rFonts w:hint="eastAsia"/>
          <w:sz w:val="28"/>
          <w:szCs w:val="28"/>
        </w:rPr>
        <w:t>,</w:t>
      </w:r>
      <w:r>
        <w:rPr>
          <w:rFonts w:hint="eastAsia"/>
          <w:sz w:val="28"/>
          <w:szCs w:val="28"/>
        </w:rPr>
        <w:t>不同于传统的远传抄表系统，采购人无需自行组网，水表直接接入公网，每个水表都作为一个终端独立工作，安装维护简单、工作运行可靠。标配无线</w:t>
      </w:r>
      <w:r>
        <w:rPr>
          <w:rFonts w:hint="eastAsia"/>
          <w:sz w:val="28"/>
          <w:szCs w:val="28"/>
        </w:rPr>
        <w:t>NB-IoT</w:t>
      </w:r>
      <w:r>
        <w:rPr>
          <w:rFonts w:hint="eastAsia"/>
          <w:sz w:val="28"/>
          <w:szCs w:val="28"/>
        </w:rPr>
        <w:t>输出，具备光电接口，支持手持式抄表工具（如：红外、蓝牙等）现场抄读；</w:t>
      </w:r>
    </w:p>
    <w:p w:rsidR="00471142" w:rsidRDefault="0066727A">
      <w:pPr>
        <w:spacing w:line="276" w:lineRule="auto"/>
        <w:rPr>
          <w:sz w:val="28"/>
          <w:szCs w:val="28"/>
        </w:rPr>
      </w:pPr>
      <w:r>
        <w:rPr>
          <w:rFonts w:hint="eastAsia"/>
          <w:sz w:val="28"/>
          <w:szCs w:val="28"/>
        </w:rPr>
        <w:t>10.</w:t>
      </w:r>
      <w:r>
        <w:rPr>
          <w:rFonts w:hint="eastAsia"/>
          <w:sz w:val="28"/>
          <w:szCs w:val="28"/>
        </w:rPr>
        <w:t>工作环境</w:t>
      </w:r>
      <w:r>
        <w:rPr>
          <w:rFonts w:hint="eastAsia"/>
          <w:sz w:val="28"/>
          <w:szCs w:val="28"/>
        </w:rPr>
        <w:t>:-40</w:t>
      </w:r>
      <w:r>
        <w:rPr>
          <w:rFonts w:hint="eastAsia"/>
          <w:sz w:val="28"/>
          <w:szCs w:val="28"/>
        </w:rPr>
        <w:t>℃—</w:t>
      </w:r>
      <w:r>
        <w:rPr>
          <w:rFonts w:hint="eastAsia"/>
          <w:sz w:val="28"/>
          <w:szCs w:val="28"/>
        </w:rPr>
        <w:t>+70</w:t>
      </w:r>
      <w:r>
        <w:rPr>
          <w:rFonts w:hint="eastAsia"/>
          <w:sz w:val="28"/>
          <w:szCs w:val="28"/>
        </w:rPr>
        <w:t>℃（温度范围允许更大）；</w:t>
      </w:r>
    </w:p>
    <w:p w:rsidR="00471142" w:rsidRDefault="0066727A">
      <w:pPr>
        <w:spacing w:line="276" w:lineRule="auto"/>
        <w:rPr>
          <w:sz w:val="28"/>
          <w:szCs w:val="28"/>
        </w:rPr>
      </w:pPr>
      <w:r>
        <w:rPr>
          <w:rFonts w:hint="eastAsia"/>
          <w:sz w:val="28"/>
          <w:szCs w:val="28"/>
        </w:rPr>
        <w:t>11.</w:t>
      </w:r>
      <w:r>
        <w:rPr>
          <w:rFonts w:hint="eastAsia"/>
          <w:sz w:val="28"/>
          <w:szCs w:val="28"/>
        </w:rPr>
        <w:t>数据存储：可存储</w:t>
      </w:r>
      <w:r>
        <w:rPr>
          <w:rFonts w:hint="eastAsia"/>
          <w:sz w:val="28"/>
          <w:szCs w:val="28"/>
        </w:rPr>
        <w:t>24</w:t>
      </w:r>
      <w:r>
        <w:rPr>
          <w:rFonts w:hint="eastAsia"/>
          <w:sz w:val="28"/>
          <w:szCs w:val="28"/>
        </w:rPr>
        <w:t>个月的数据，失电后数据永久保存；</w:t>
      </w:r>
    </w:p>
    <w:p w:rsidR="00471142" w:rsidRDefault="0066727A">
      <w:pPr>
        <w:spacing w:line="276" w:lineRule="auto"/>
        <w:rPr>
          <w:sz w:val="28"/>
          <w:szCs w:val="28"/>
        </w:rPr>
      </w:pPr>
      <w:r>
        <w:rPr>
          <w:rFonts w:hint="eastAsia"/>
          <w:sz w:val="28"/>
          <w:szCs w:val="28"/>
        </w:rPr>
        <w:t>12.</w:t>
      </w:r>
      <w:r>
        <w:rPr>
          <w:rFonts w:hint="eastAsia"/>
          <w:sz w:val="28"/>
          <w:szCs w:val="28"/>
        </w:rPr>
        <w:t>水表材质：表头为铸铝材质，管段为</w:t>
      </w:r>
      <w:r>
        <w:rPr>
          <w:rFonts w:hint="eastAsia"/>
          <w:sz w:val="28"/>
          <w:szCs w:val="28"/>
        </w:rPr>
        <w:t>304</w:t>
      </w:r>
      <w:r>
        <w:rPr>
          <w:rFonts w:hint="eastAsia"/>
          <w:sz w:val="28"/>
          <w:szCs w:val="28"/>
        </w:rPr>
        <w:t>不锈钢材质，表面为电泳漆防护处理，并附有</w:t>
      </w:r>
      <w:r>
        <w:rPr>
          <w:rFonts w:ascii="宋体" w:eastAsia="宋体" w:hAnsi="宋体" w:cs="宋体"/>
          <w:sz w:val="28"/>
          <w:szCs w:val="28"/>
        </w:rPr>
        <w:t>权威材料研究所的检测报告</w:t>
      </w:r>
      <w:r>
        <w:rPr>
          <w:rFonts w:hint="eastAsia"/>
          <w:sz w:val="28"/>
          <w:szCs w:val="28"/>
        </w:rPr>
        <w:t>；</w:t>
      </w:r>
      <w:r>
        <w:rPr>
          <w:sz w:val="28"/>
          <w:szCs w:val="28"/>
        </w:rPr>
        <w:t xml:space="preserve"> </w:t>
      </w:r>
    </w:p>
    <w:p w:rsidR="00471142" w:rsidRDefault="0066727A">
      <w:pPr>
        <w:spacing w:line="276" w:lineRule="auto"/>
        <w:rPr>
          <w:sz w:val="28"/>
          <w:szCs w:val="28"/>
        </w:rPr>
      </w:pPr>
      <w:r>
        <w:rPr>
          <w:rFonts w:hint="eastAsia"/>
          <w:sz w:val="28"/>
          <w:szCs w:val="28"/>
        </w:rPr>
        <w:t>13.</w:t>
      </w:r>
      <w:r>
        <w:rPr>
          <w:rFonts w:hint="eastAsia"/>
          <w:sz w:val="28"/>
          <w:szCs w:val="28"/>
        </w:rPr>
        <w:t>工作电源：通讯电源每天上传</w:t>
      </w:r>
      <w:r>
        <w:rPr>
          <w:rFonts w:hint="eastAsia"/>
          <w:sz w:val="28"/>
          <w:szCs w:val="28"/>
        </w:rPr>
        <w:t>1</w:t>
      </w:r>
      <w:r>
        <w:rPr>
          <w:rFonts w:hint="eastAsia"/>
          <w:sz w:val="28"/>
          <w:szCs w:val="28"/>
        </w:rPr>
        <w:t>次、电池寿命不少于</w:t>
      </w:r>
      <w:r>
        <w:rPr>
          <w:rFonts w:hint="eastAsia"/>
          <w:sz w:val="28"/>
          <w:szCs w:val="28"/>
        </w:rPr>
        <w:t>6</w:t>
      </w:r>
      <w:r>
        <w:rPr>
          <w:rFonts w:hint="eastAsia"/>
          <w:sz w:val="28"/>
          <w:szCs w:val="28"/>
        </w:rPr>
        <w:t>年；</w:t>
      </w:r>
      <w:r>
        <w:rPr>
          <w:sz w:val="28"/>
          <w:szCs w:val="28"/>
        </w:rPr>
        <w:t xml:space="preserve"> </w:t>
      </w:r>
    </w:p>
    <w:p w:rsidR="00471142" w:rsidRDefault="0066727A">
      <w:pPr>
        <w:spacing w:line="276" w:lineRule="auto"/>
        <w:rPr>
          <w:sz w:val="28"/>
          <w:szCs w:val="28"/>
        </w:rPr>
      </w:pPr>
      <w:r>
        <w:rPr>
          <w:rFonts w:hint="eastAsia"/>
          <w:sz w:val="28"/>
          <w:szCs w:val="28"/>
        </w:rPr>
        <w:t>14.</w:t>
      </w:r>
      <w:r>
        <w:rPr>
          <w:rFonts w:hint="eastAsia"/>
          <w:sz w:val="28"/>
          <w:szCs w:val="28"/>
        </w:rPr>
        <w:t>温度等级：≧</w:t>
      </w:r>
      <w:r>
        <w:rPr>
          <w:rFonts w:hint="eastAsia"/>
          <w:sz w:val="28"/>
          <w:szCs w:val="28"/>
        </w:rPr>
        <w:t>T30</w:t>
      </w:r>
      <w:r>
        <w:rPr>
          <w:rFonts w:hint="eastAsia"/>
          <w:sz w:val="28"/>
          <w:szCs w:val="28"/>
        </w:rPr>
        <w:t>；</w:t>
      </w:r>
      <w:r>
        <w:rPr>
          <w:sz w:val="28"/>
          <w:szCs w:val="28"/>
        </w:rPr>
        <w:t xml:space="preserve"> </w:t>
      </w:r>
    </w:p>
    <w:p w:rsidR="00471142" w:rsidRDefault="0066727A">
      <w:pPr>
        <w:spacing w:line="276" w:lineRule="auto"/>
        <w:rPr>
          <w:sz w:val="28"/>
          <w:szCs w:val="28"/>
        </w:rPr>
      </w:pPr>
      <w:r>
        <w:rPr>
          <w:rFonts w:hint="eastAsia"/>
          <w:sz w:val="28"/>
          <w:szCs w:val="28"/>
        </w:rPr>
        <w:t>15.</w:t>
      </w:r>
      <w:r>
        <w:rPr>
          <w:rFonts w:hint="eastAsia"/>
          <w:sz w:val="28"/>
          <w:szCs w:val="28"/>
        </w:rPr>
        <w:t>上游流场敏感度等级：≤</w:t>
      </w:r>
      <w:r>
        <w:rPr>
          <w:rFonts w:hint="eastAsia"/>
          <w:sz w:val="28"/>
          <w:szCs w:val="28"/>
        </w:rPr>
        <w:t>U10</w:t>
      </w:r>
      <w:r>
        <w:rPr>
          <w:rFonts w:hint="eastAsia"/>
          <w:sz w:val="28"/>
          <w:szCs w:val="28"/>
        </w:rPr>
        <w:t>、下游流场敏感度等级：≤</w:t>
      </w:r>
      <w:r>
        <w:rPr>
          <w:rFonts w:hint="eastAsia"/>
          <w:sz w:val="28"/>
          <w:szCs w:val="28"/>
        </w:rPr>
        <w:t>D5</w:t>
      </w:r>
      <w:r>
        <w:rPr>
          <w:rFonts w:hint="eastAsia"/>
          <w:sz w:val="28"/>
          <w:szCs w:val="28"/>
        </w:rPr>
        <w:t>；</w:t>
      </w:r>
      <w:r>
        <w:rPr>
          <w:sz w:val="28"/>
          <w:szCs w:val="28"/>
        </w:rPr>
        <w:t xml:space="preserve"> </w:t>
      </w:r>
    </w:p>
    <w:p w:rsidR="00471142" w:rsidRDefault="0066727A">
      <w:pPr>
        <w:spacing w:line="276" w:lineRule="auto"/>
        <w:rPr>
          <w:sz w:val="28"/>
          <w:szCs w:val="28"/>
        </w:rPr>
      </w:pPr>
      <w:r>
        <w:rPr>
          <w:rFonts w:hint="eastAsia"/>
          <w:sz w:val="28"/>
          <w:szCs w:val="28"/>
        </w:rPr>
        <w:t>16.</w:t>
      </w:r>
      <w:r>
        <w:rPr>
          <w:rFonts w:hint="eastAsia"/>
          <w:sz w:val="28"/>
          <w:szCs w:val="28"/>
        </w:rPr>
        <w:t>具有自诊断功能：流量传感器故障报警、测量超量程报警，电池欠压报警；</w:t>
      </w:r>
      <w:r>
        <w:rPr>
          <w:rFonts w:hint="eastAsia"/>
          <w:sz w:val="28"/>
          <w:szCs w:val="28"/>
        </w:rPr>
        <w:t xml:space="preserve"> </w:t>
      </w:r>
    </w:p>
    <w:p w:rsidR="00471142" w:rsidRDefault="0066727A">
      <w:pPr>
        <w:spacing w:line="276" w:lineRule="auto"/>
        <w:rPr>
          <w:sz w:val="28"/>
          <w:szCs w:val="28"/>
        </w:rPr>
      </w:pPr>
      <w:r>
        <w:rPr>
          <w:rFonts w:hint="eastAsia"/>
          <w:sz w:val="28"/>
          <w:szCs w:val="28"/>
        </w:rPr>
        <w:t>17.</w:t>
      </w:r>
      <w:r>
        <w:rPr>
          <w:rFonts w:hint="eastAsia"/>
          <w:sz w:val="28"/>
          <w:szCs w:val="28"/>
        </w:rPr>
        <w:t>电磁兼容性等级：</w:t>
      </w:r>
      <w:r>
        <w:rPr>
          <w:rFonts w:hint="eastAsia"/>
          <w:sz w:val="28"/>
          <w:szCs w:val="28"/>
        </w:rPr>
        <w:t>E2</w:t>
      </w:r>
      <w:r>
        <w:rPr>
          <w:rFonts w:hint="eastAsia"/>
          <w:sz w:val="28"/>
          <w:szCs w:val="28"/>
        </w:rPr>
        <w:t>；</w:t>
      </w:r>
      <w:r>
        <w:rPr>
          <w:sz w:val="28"/>
          <w:szCs w:val="28"/>
        </w:rPr>
        <w:t xml:space="preserve"> </w:t>
      </w:r>
    </w:p>
    <w:p w:rsidR="00471142" w:rsidRDefault="0066727A">
      <w:pPr>
        <w:spacing w:line="276" w:lineRule="auto"/>
        <w:rPr>
          <w:sz w:val="28"/>
          <w:szCs w:val="28"/>
        </w:rPr>
      </w:pPr>
      <w:bookmarkStart w:id="0" w:name="_Hlk90643773"/>
      <w:r>
        <w:rPr>
          <w:rFonts w:hint="eastAsia"/>
          <w:sz w:val="28"/>
          <w:szCs w:val="28"/>
        </w:rPr>
        <w:t>18.</w:t>
      </w:r>
      <w:r>
        <w:rPr>
          <w:rFonts w:hint="eastAsia"/>
          <w:sz w:val="28"/>
          <w:szCs w:val="28"/>
        </w:rPr>
        <w:t>水表具备功能：瞬时流量、累计流量，压力（釆用内置）测量功能，水表通讯应釆用</w:t>
      </w:r>
      <w:r>
        <w:rPr>
          <w:rFonts w:hint="eastAsia"/>
          <w:sz w:val="28"/>
          <w:szCs w:val="28"/>
        </w:rPr>
        <w:t>NB-IoT</w:t>
      </w:r>
      <w:r>
        <w:rPr>
          <w:rFonts w:hint="eastAsia"/>
          <w:sz w:val="28"/>
          <w:szCs w:val="28"/>
        </w:rPr>
        <w:t>运营商网络进行通讯；</w:t>
      </w:r>
    </w:p>
    <w:p w:rsidR="00471142" w:rsidRDefault="0066727A">
      <w:pPr>
        <w:spacing w:line="276" w:lineRule="auto"/>
        <w:rPr>
          <w:sz w:val="28"/>
          <w:szCs w:val="28"/>
        </w:rPr>
      </w:pPr>
      <w:r>
        <w:rPr>
          <w:rFonts w:hint="eastAsia"/>
          <w:sz w:val="28"/>
          <w:szCs w:val="28"/>
        </w:rPr>
        <w:t>19.</w:t>
      </w:r>
      <w:r>
        <w:rPr>
          <w:rFonts w:hint="eastAsia"/>
          <w:sz w:val="28"/>
          <w:szCs w:val="28"/>
        </w:rPr>
        <w:t>水表具备双向分别独立计量；</w:t>
      </w:r>
    </w:p>
    <w:p w:rsidR="00471142" w:rsidRDefault="0066727A">
      <w:pPr>
        <w:spacing w:line="276" w:lineRule="auto"/>
        <w:rPr>
          <w:sz w:val="28"/>
          <w:szCs w:val="28"/>
        </w:rPr>
      </w:pPr>
      <w:r>
        <w:rPr>
          <w:rFonts w:hint="eastAsia"/>
          <w:sz w:val="28"/>
          <w:szCs w:val="28"/>
        </w:rPr>
        <w:lastRenderedPageBreak/>
        <w:t>20.</w:t>
      </w:r>
      <w:r>
        <w:rPr>
          <w:rFonts w:hint="eastAsia"/>
          <w:sz w:val="28"/>
          <w:szCs w:val="28"/>
        </w:rPr>
        <w:t>测量声道数：双声道；</w:t>
      </w:r>
    </w:p>
    <w:p w:rsidR="00471142" w:rsidRDefault="0066727A">
      <w:pPr>
        <w:spacing w:line="276" w:lineRule="auto"/>
        <w:rPr>
          <w:sz w:val="28"/>
          <w:szCs w:val="28"/>
        </w:rPr>
      </w:pPr>
      <w:bookmarkStart w:id="1" w:name="bookmark47"/>
      <w:bookmarkEnd w:id="0"/>
      <w:bookmarkEnd w:id="1"/>
      <w:r>
        <w:rPr>
          <w:rFonts w:hint="eastAsia"/>
          <w:sz w:val="28"/>
          <w:szCs w:val="28"/>
        </w:rPr>
        <w:t>21.</w:t>
      </w:r>
      <w:r>
        <w:rPr>
          <w:rFonts w:hint="eastAsia"/>
          <w:sz w:val="28"/>
          <w:szCs w:val="28"/>
        </w:rPr>
        <w:t>功耗</w:t>
      </w:r>
      <w:r>
        <w:rPr>
          <w:rFonts w:hint="eastAsia"/>
          <w:sz w:val="28"/>
          <w:szCs w:val="28"/>
        </w:rPr>
        <w:t>:</w:t>
      </w:r>
      <w:r>
        <w:rPr>
          <w:rFonts w:hint="eastAsia"/>
          <w:sz w:val="28"/>
          <w:szCs w:val="28"/>
        </w:rPr>
        <w:t>小于等于</w:t>
      </w:r>
      <w:r>
        <w:rPr>
          <w:rFonts w:hint="eastAsia"/>
          <w:sz w:val="28"/>
          <w:szCs w:val="28"/>
        </w:rPr>
        <w:t>0.3mW</w:t>
      </w:r>
      <w:r>
        <w:rPr>
          <w:rFonts w:hint="eastAsia"/>
          <w:sz w:val="28"/>
          <w:szCs w:val="28"/>
        </w:rPr>
        <w:t>；</w:t>
      </w:r>
    </w:p>
    <w:p w:rsidR="00471142" w:rsidRDefault="0066727A">
      <w:pPr>
        <w:spacing w:line="276" w:lineRule="auto"/>
        <w:rPr>
          <w:sz w:val="28"/>
          <w:szCs w:val="28"/>
        </w:rPr>
      </w:pPr>
      <w:r>
        <w:rPr>
          <w:rFonts w:hint="eastAsia"/>
          <w:sz w:val="28"/>
          <w:szCs w:val="28"/>
        </w:rPr>
        <w:t>22.</w:t>
      </w:r>
      <w:r>
        <w:rPr>
          <w:rFonts w:hint="eastAsia"/>
          <w:sz w:val="28"/>
          <w:szCs w:val="28"/>
        </w:rPr>
        <w:t>抄表软件功能包含：</w:t>
      </w:r>
      <w:r>
        <w:rPr>
          <w:sz w:val="28"/>
          <w:szCs w:val="28"/>
        </w:rPr>
        <w:t>水表入库、网格化分区、权限区分、立户、</w:t>
      </w:r>
    </w:p>
    <w:p w:rsidR="00471142" w:rsidRDefault="0066727A">
      <w:pPr>
        <w:pStyle w:val="a0"/>
        <w:rPr>
          <w:sz w:val="28"/>
          <w:szCs w:val="28"/>
        </w:rPr>
      </w:pPr>
      <w:r>
        <w:rPr>
          <w:sz w:val="28"/>
          <w:szCs w:val="28"/>
        </w:rPr>
        <w:t>报警信息、水表水量统计分析、历史数据查询、开关阀控制、支持维护组织架构、水价维护</w:t>
      </w:r>
      <w:r>
        <w:rPr>
          <w:rFonts w:hint="eastAsia"/>
          <w:sz w:val="28"/>
          <w:szCs w:val="28"/>
        </w:rPr>
        <w:t>等；</w:t>
      </w:r>
    </w:p>
    <w:p w:rsidR="00471142" w:rsidRDefault="0066727A">
      <w:r>
        <w:rPr>
          <w:rFonts w:hint="eastAsia"/>
          <w:sz w:val="28"/>
          <w:szCs w:val="28"/>
        </w:rPr>
        <w:t>23.</w:t>
      </w:r>
      <w:r>
        <w:rPr>
          <w:rFonts w:hint="eastAsia"/>
          <w:sz w:val="28"/>
          <w:szCs w:val="28"/>
        </w:rPr>
        <w:t>可办理相关施工备案手续。</w:t>
      </w:r>
    </w:p>
    <w:p w:rsidR="00471142" w:rsidRDefault="00471142">
      <w:pPr>
        <w:spacing w:line="276" w:lineRule="auto"/>
        <w:rPr>
          <w:sz w:val="28"/>
          <w:szCs w:val="28"/>
        </w:rPr>
      </w:pPr>
    </w:p>
    <w:p w:rsidR="006B6184" w:rsidRDefault="006B6184" w:rsidP="006B6184">
      <w:pPr>
        <w:pStyle w:val="a0"/>
      </w:pPr>
    </w:p>
    <w:p w:rsidR="006B6184" w:rsidRDefault="006B6184" w:rsidP="006B6184"/>
    <w:p w:rsidR="006B6184" w:rsidRDefault="006B6184" w:rsidP="006B6184">
      <w:pPr>
        <w:pStyle w:val="a0"/>
      </w:pPr>
    </w:p>
    <w:p w:rsidR="006B6184" w:rsidRDefault="006B6184" w:rsidP="006B6184"/>
    <w:p w:rsidR="006B6184" w:rsidRDefault="006B6184" w:rsidP="006B6184">
      <w:pPr>
        <w:pStyle w:val="a0"/>
      </w:pPr>
    </w:p>
    <w:p w:rsidR="006B6184" w:rsidRDefault="006B6184" w:rsidP="006B6184"/>
    <w:p w:rsidR="006B6184" w:rsidRDefault="006B6184" w:rsidP="006B6184">
      <w:pPr>
        <w:pStyle w:val="a0"/>
      </w:pPr>
    </w:p>
    <w:p w:rsidR="006B6184" w:rsidRDefault="006B6184" w:rsidP="006B6184"/>
    <w:p w:rsidR="006B6184" w:rsidRDefault="006B6184" w:rsidP="006B6184">
      <w:pPr>
        <w:pStyle w:val="a0"/>
      </w:pPr>
    </w:p>
    <w:p w:rsidR="006B6184" w:rsidRDefault="006B6184" w:rsidP="006B6184"/>
    <w:p w:rsidR="006B6184" w:rsidRDefault="006B6184" w:rsidP="006B6184">
      <w:pPr>
        <w:pStyle w:val="a0"/>
      </w:pPr>
    </w:p>
    <w:p w:rsidR="006B6184" w:rsidRDefault="006B6184" w:rsidP="006B6184"/>
    <w:p w:rsidR="006B6184" w:rsidRDefault="006B6184" w:rsidP="006B6184">
      <w:pPr>
        <w:pStyle w:val="a0"/>
      </w:pPr>
    </w:p>
    <w:p w:rsidR="006B6184" w:rsidRDefault="006B6184" w:rsidP="006B6184"/>
    <w:p w:rsidR="006B6184" w:rsidRDefault="006B6184" w:rsidP="006B6184">
      <w:pPr>
        <w:pStyle w:val="a0"/>
      </w:pPr>
    </w:p>
    <w:p w:rsidR="006B6184" w:rsidRDefault="006B6184" w:rsidP="006B6184"/>
    <w:p w:rsidR="006B6184" w:rsidRDefault="006B6184" w:rsidP="006B6184">
      <w:pPr>
        <w:pStyle w:val="a0"/>
      </w:pPr>
    </w:p>
    <w:p w:rsidR="006B6184" w:rsidRDefault="006B6184" w:rsidP="006B6184"/>
    <w:p w:rsidR="006B6184" w:rsidRDefault="006B6184" w:rsidP="006B6184">
      <w:pPr>
        <w:pStyle w:val="a0"/>
      </w:pPr>
    </w:p>
    <w:p w:rsidR="006B6184" w:rsidRDefault="006B6184" w:rsidP="006B6184"/>
    <w:p w:rsidR="006B6184" w:rsidRDefault="006B6184" w:rsidP="006B6184">
      <w:pPr>
        <w:pStyle w:val="a0"/>
      </w:pPr>
    </w:p>
    <w:p w:rsidR="006B6184" w:rsidRDefault="006B6184" w:rsidP="006B6184"/>
    <w:p w:rsidR="006B6184" w:rsidRDefault="006B6184" w:rsidP="006B6184">
      <w:pPr>
        <w:pStyle w:val="a0"/>
      </w:pPr>
    </w:p>
    <w:p w:rsidR="006B6184" w:rsidRDefault="006B6184" w:rsidP="006B6184"/>
    <w:p w:rsidR="006B6184" w:rsidRDefault="006B6184" w:rsidP="006B6184">
      <w:pPr>
        <w:pStyle w:val="a0"/>
      </w:pPr>
    </w:p>
    <w:p w:rsidR="006B6184" w:rsidRDefault="006B6184" w:rsidP="006B6184">
      <w:pPr>
        <w:rPr>
          <w:rFonts w:ascii="宋体" w:hAnsi="宋体"/>
          <w:b/>
          <w:szCs w:val="21"/>
        </w:rPr>
      </w:pPr>
    </w:p>
    <w:p w:rsidR="006B6184" w:rsidRDefault="006B6184" w:rsidP="006B6184">
      <w:pPr>
        <w:rPr>
          <w:rFonts w:ascii="宋体" w:hAnsi="宋体"/>
          <w:b/>
          <w:szCs w:val="21"/>
        </w:rPr>
      </w:pPr>
      <w:r>
        <w:rPr>
          <w:rFonts w:ascii="宋体" w:hAnsi="宋体"/>
          <w:b/>
          <w:szCs w:val="21"/>
        </w:rPr>
        <w:t>附件一</w:t>
      </w:r>
    </w:p>
    <w:p w:rsidR="006B6184" w:rsidRDefault="006B6184" w:rsidP="006B6184">
      <w:pPr>
        <w:jc w:val="center"/>
        <w:rPr>
          <w:rFonts w:ascii="宋体" w:hAnsi="宋体"/>
          <w:b/>
          <w:sz w:val="30"/>
          <w:szCs w:val="30"/>
        </w:rPr>
      </w:pPr>
      <w:r>
        <w:rPr>
          <w:rFonts w:ascii="宋体" w:hAnsi="宋体" w:hint="eastAsia"/>
          <w:b/>
          <w:sz w:val="30"/>
          <w:szCs w:val="30"/>
        </w:rPr>
        <w:t>表1 采购论证项目一览表</w:t>
      </w:r>
    </w:p>
    <w:p w:rsidR="006B6184" w:rsidRDefault="006B6184" w:rsidP="006B6184">
      <w:pPr>
        <w:jc w:val="center"/>
        <w:rPr>
          <w:rFonts w:ascii="宋体" w:hAnsi="宋体"/>
          <w:b/>
          <w:sz w:val="30"/>
          <w:szCs w:val="30"/>
        </w:rPr>
      </w:pPr>
    </w:p>
    <w:p w:rsidR="006B6184" w:rsidRDefault="006B6184" w:rsidP="006B6184">
      <w:pPr>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 xml:space="preserve">        采购论证编号： </w:t>
      </w:r>
      <w:r>
        <w:rPr>
          <w:rFonts w:ascii="宋体" w:hAnsi="宋体" w:hint="eastAsia"/>
          <w:sz w:val="24"/>
          <w:szCs w:val="24"/>
          <w:u w:val="single"/>
        </w:rPr>
        <w:t xml:space="preserve">               </w:t>
      </w:r>
    </w:p>
    <w:p w:rsidR="006B6184" w:rsidRDefault="006B6184" w:rsidP="006B6184">
      <w:pPr>
        <w:rPr>
          <w:rFonts w:ascii="宋体" w:hAnsi="宋体"/>
          <w:sz w:val="24"/>
          <w:szCs w:val="24"/>
        </w:rPr>
      </w:pPr>
    </w:p>
    <w:tbl>
      <w:tblPr>
        <w:tblW w:w="10243" w:type="dxa"/>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1560"/>
        <w:gridCol w:w="1560"/>
        <w:gridCol w:w="708"/>
        <w:gridCol w:w="1843"/>
        <w:gridCol w:w="992"/>
        <w:gridCol w:w="1134"/>
        <w:gridCol w:w="993"/>
        <w:gridCol w:w="737"/>
      </w:tblGrid>
      <w:tr w:rsidR="006B6184" w:rsidTr="00B25D9D">
        <w:trPr>
          <w:trHeight w:val="1006"/>
        </w:trPr>
        <w:tc>
          <w:tcPr>
            <w:tcW w:w="716" w:type="dxa"/>
            <w:vAlign w:val="center"/>
          </w:tcPr>
          <w:p w:rsidR="006B6184" w:rsidRDefault="006B6184" w:rsidP="00B25D9D">
            <w:pPr>
              <w:spacing w:line="360" w:lineRule="auto"/>
              <w:jc w:val="center"/>
              <w:rPr>
                <w:rFonts w:ascii="宋体" w:hAnsi="宋体"/>
                <w:b/>
                <w:sz w:val="24"/>
                <w:szCs w:val="24"/>
              </w:rPr>
            </w:pPr>
            <w:r>
              <w:rPr>
                <w:rFonts w:ascii="宋体" w:hAnsi="宋体"/>
                <w:b/>
                <w:sz w:val="24"/>
                <w:szCs w:val="24"/>
              </w:rPr>
              <w:t>序号</w:t>
            </w:r>
          </w:p>
        </w:tc>
        <w:tc>
          <w:tcPr>
            <w:tcW w:w="1560" w:type="dxa"/>
            <w:vAlign w:val="center"/>
          </w:tcPr>
          <w:p w:rsidR="006B6184" w:rsidRDefault="006B6184" w:rsidP="00B25D9D">
            <w:pPr>
              <w:spacing w:line="360" w:lineRule="auto"/>
              <w:jc w:val="center"/>
              <w:rPr>
                <w:rFonts w:ascii="宋体" w:hAnsi="宋体"/>
                <w:b/>
                <w:sz w:val="24"/>
                <w:szCs w:val="24"/>
              </w:rPr>
            </w:pPr>
            <w:r>
              <w:rPr>
                <w:rFonts w:ascii="宋体" w:hAnsi="宋体"/>
                <w:b/>
                <w:sz w:val="24"/>
                <w:szCs w:val="24"/>
              </w:rPr>
              <w:t>设备</w:t>
            </w:r>
            <w:r>
              <w:rPr>
                <w:rFonts w:ascii="宋体" w:hAnsi="宋体" w:hint="eastAsia"/>
                <w:b/>
                <w:sz w:val="24"/>
                <w:szCs w:val="24"/>
              </w:rPr>
              <w:t>名称</w:t>
            </w:r>
          </w:p>
        </w:tc>
        <w:tc>
          <w:tcPr>
            <w:tcW w:w="1560" w:type="dxa"/>
            <w:vAlign w:val="center"/>
          </w:tcPr>
          <w:p w:rsidR="006B6184" w:rsidRDefault="006B6184" w:rsidP="00B25D9D">
            <w:pPr>
              <w:spacing w:line="360" w:lineRule="auto"/>
              <w:jc w:val="center"/>
              <w:rPr>
                <w:rFonts w:ascii="宋体" w:hAnsi="宋体"/>
                <w:b/>
                <w:sz w:val="24"/>
                <w:szCs w:val="24"/>
              </w:rPr>
            </w:pPr>
            <w:r>
              <w:rPr>
                <w:rFonts w:ascii="宋体" w:hAnsi="宋体"/>
                <w:b/>
                <w:sz w:val="24"/>
                <w:szCs w:val="24"/>
              </w:rPr>
              <w:t>型号和规格</w:t>
            </w:r>
          </w:p>
        </w:tc>
        <w:tc>
          <w:tcPr>
            <w:tcW w:w="708" w:type="dxa"/>
            <w:vAlign w:val="center"/>
          </w:tcPr>
          <w:p w:rsidR="006B6184" w:rsidRDefault="006B6184" w:rsidP="00B25D9D">
            <w:pPr>
              <w:spacing w:line="360" w:lineRule="auto"/>
              <w:jc w:val="center"/>
              <w:rPr>
                <w:rFonts w:ascii="宋体" w:hAnsi="宋体"/>
                <w:b/>
                <w:sz w:val="24"/>
                <w:szCs w:val="24"/>
              </w:rPr>
            </w:pPr>
            <w:r>
              <w:rPr>
                <w:rFonts w:ascii="宋体" w:hAnsi="宋体"/>
                <w:b/>
                <w:sz w:val="24"/>
                <w:szCs w:val="24"/>
              </w:rPr>
              <w:t>数量</w:t>
            </w:r>
          </w:p>
        </w:tc>
        <w:tc>
          <w:tcPr>
            <w:tcW w:w="1843" w:type="dxa"/>
            <w:vAlign w:val="center"/>
          </w:tcPr>
          <w:p w:rsidR="006B6184" w:rsidRDefault="006B6184" w:rsidP="00B25D9D">
            <w:pPr>
              <w:spacing w:line="360" w:lineRule="auto"/>
              <w:jc w:val="center"/>
              <w:rPr>
                <w:rFonts w:ascii="宋体" w:hAnsi="宋体"/>
                <w:b/>
                <w:sz w:val="24"/>
                <w:szCs w:val="24"/>
              </w:rPr>
            </w:pPr>
            <w:r>
              <w:rPr>
                <w:rFonts w:ascii="宋体" w:hAnsi="宋体"/>
                <w:b/>
                <w:sz w:val="24"/>
                <w:szCs w:val="24"/>
              </w:rPr>
              <w:t>制造商名称和产地</w:t>
            </w:r>
          </w:p>
        </w:tc>
        <w:tc>
          <w:tcPr>
            <w:tcW w:w="992" w:type="dxa"/>
            <w:vAlign w:val="center"/>
          </w:tcPr>
          <w:p w:rsidR="006B6184" w:rsidRDefault="006B6184" w:rsidP="00B25D9D">
            <w:pPr>
              <w:spacing w:line="360" w:lineRule="auto"/>
              <w:jc w:val="center"/>
              <w:rPr>
                <w:rFonts w:ascii="宋体" w:hAnsi="宋体"/>
                <w:b/>
                <w:sz w:val="24"/>
                <w:szCs w:val="24"/>
              </w:rPr>
            </w:pPr>
            <w:r>
              <w:rPr>
                <w:rFonts w:ascii="宋体" w:hAnsi="宋体"/>
                <w:b/>
                <w:sz w:val="24"/>
                <w:szCs w:val="24"/>
              </w:rPr>
              <w:t>成交价</w:t>
            </w:r>
          </w:p>
        </w:tc>
        <w:tc>
          <w:tcPr>
            <w:tcW w:w="1134" w:type="dxa"/>
            <w:vAlign w:val="center"/>
          </w:tcPr>
          <w:p w:rsidR="006B6184" w:rsidRDefault="006B6184" w:rsidP="00B25D9D">
            <w:pPr>
              <w:spacing w:line="360" w:lineRule="auto"/>
              <w:jc w:val="center"/>
              <w:rPr>
                <w:rFonts w:ascii="宋体" w:hAnsi="宋体"/>
                <w:b/>
                <w:sz w:val="24"/>
                <w:szCs w:val="24"/>
              </w:rPr>
            </w:pPr>
            <w:r>
              <w:rPr>
                <w:rFonts w:ascii="宋体" w:hAnsi="宋体"/>
                <w:b/>
                <w:sz w:val="24"/>
                <w:szCs w:val="24"/>
              </w:rPr>
              <w:t>保修期</w:t>
            </w:r>
          </w:p>
        </w:tc>
        <w:tc>
          <w:tcPr>
            <w:tcW w:w="993" w:type="dxa"/>
            <w:vAlign w:val="center"/>
          </w:tcPr>
          <w:p w:rsidR="006B6184" w:rsidRDefault="006B6184" w:rsidP="00B25D9D">
            <w:pPr>
              <w:widowControl/>
              <w:spacing w:line="360" w:lineRule="auto"/>
              <w:jc w:val="center"/>
              <w:rPr>
                <w:rFonts w:ascii="宋体" w:hAnsi="宋体"/>
                <w:b/>
                <w:sz w:val="24"/>
                <w:szCs w:val="24"/>
              </w:rPr>
            </w:pPr>
            <w:r>
              <w:rPr>
                <w:rFonts w:ascii="宋体" w:hAnsi="宋体"/>
                <w:b/>
                <w:sz w:val="24"/>
                <w:szCs w:val="24"/>
              </w:rPr>
              <w:t>交货期</w:t>
            </w:r>
          </w:p>
        </w:tc>
        <w:tc>
          <w:tcPr>
            <w:tcW w:w="737" w:type="dxa"/>
            <w:vAlign w:val="center"/>
          </w:tcPr>
          <w:p w:rsidR="006B6184" w:rsidRDefault="006B6184" w:rsidP="00B25D9D">
            <w:pPr>
              <w:widowControl/>
              <w:spacing w:line="360" w:lineRule="auto"/>
              <w:jc w:val="center"/>
              <w:rPr>
                <w:rFonts w:ascii="宋体" w:hAnsi="宋体"/>
                <w:b/>
                <w:sz w:val="24"/>
                <w:szCs w:val="24"/>
              </w:rPr>
            </w:pPr>
            <w:r>
              <w:rPr>
                <w:rFonts w:ascii="宋体" w:hAnsi="宋体"/>
                <w:b/>
                <w:sz w:val="24"/>
                <w:szCs w:val="24"/>
              </w:rPr>
              <w:t>备注</w:t>
            </w:r>
          </w:p>
        </w:tc>
      </w:tr>
      <w:tr w:rsidR="006B6184" w:rsidTr="00B25D9D">
        <w:tc>
          <w:tcPr>
            <w:tcW w:w="716" w:type="dxa"/>
            <w:vAlign w:val="center"/>
          </w:tcPr>
          <w:p w:rsidR="006B6184" w:rsidRDefault="006B6184" w:rsidP="00B25D9D">
            <w:pPr>
              <w:spacing w:line="360" w:lineRule="auto"/>
              <w:rPr>
                <w:rFonts w:ascii="宋体" w:hAnsi="宋体"/>
                <w:sz w:val="24"/>
                <w:szCs w:val="24"/>
              </w:rPr>
            </w:pPr>
          </w:p>
        </w:tc>
        <w:tc>
          <w:tcPr>
            <w:tcW w:w="1560" w:type="dxa"/>
            <w:vAlign w:val="center"/>
          </w:tcPr>
          <w:p w:rsidR="006B6184" w:rsidRDefault="006B6184" w:rsidP="00B25D9D">
            <w:pPr>
              <w:spacing w:line="360" w:lineRule="auto"/>
              <w:rPr>
                <w:rFonts w:ascii="宋体" w:hAnsi="宋体"/>
                <w:sz w:val="28"/>
                <w:szCs w:val="28"/>
              </w:rPr>
            </w:pPr>
          </w:p>
        </w:tc>
        <w:tc>
          <w:tcPr>
            <w:tcW w:w="1560" w:type="dxa"/>
            <w:vAlign w:val="center"/>
          </w:tcPr>
          <w:p w:rsidR="006B6184" w:rsidRDefault="006B6184" w:rsidP="00B25D9D">
            <w:pPr>
              <w:spacing w:line="360" w:lineRule="auto"/>
              <w:rPr>
                <w:rFonts w:ascii="宋体" w:hAnsi="宋体"/>
                <w:sz w:val="28"/>
                <w:szCs w:val="28"/>
              </w:rPr>
            </w:pPr>
          </w:p>
        </w:tc>
        <w:tc>
          <w:tcPr>
            <w:tcW w:w="708" w:type="dxa"/>
            <w:vAlign w:val="center"/>
          </w:tcPr>
          <w:p w:rsidR="006B6184" w:rsidRDefault="006B6184" w:rsidP="00B25D9D">
            <w:pPr>
              <w:spacing w:line="360" w:lineRule="auto"/>
              <w:rPr>
                <w:rFonts w:ascii="宋体" w:hAnsi="宋体"/>
                <w:sz w:val="28"/>
                <w:szCs w:val="28"/>
              </w:rPr>
            </w:pPr>
          </w:p>
        </w:tc>
        <w:tc>
          <w:tcPr>
            <w:tcW w:w="1843" w:type="dxa"/>
            <w:vAlign w:val="center"/>
          </w:tcPr>
          <w:p w:rsidR="006B6184" w:rsidRDefault="006B6184" w:rsidP="00B25D9D">
            <w:pPr>
              <w:spacing w:line="360" w:lineRule="auto"/>
              <w:rPr>
                <w:rFonts w:ascii="宋体" w:hAnsi="宋体"/>
                <w:sz w:val="28"/>
                <w:szCs w:val="28"/>
              </w:rPr>
            </w:pPr>
          </w:p>
        </w:tc>
        <w:tc>
          <w:tcPr>
            <w:tcW w:w="992" w:type="dxa"/>
            <w:vAlign w:val="center"/>
          </w:tcPr>
          <w:p w:rsidR="006B6184" w:rsidRDefault="006B6184" w:rsidP="00B25D9D">
            <w:pPr>
              <w:spacing w:line="360" w:lineRule="auto"/>
              <w:rPr>
                <w:rFonts w:ascii="宋体" w:hAnsi="宋体"/>
                <w:sz w:val="28"/>
                <w:szCs w:val="28"/>
              </w:rPr>
            </w:pPr>
          </w:p>
        </w:tc>
        <w:tc>
          <w:tcPr>
            <w:tcW w:w="1134" w:type="dxa"/>
            <w:vAlign w:val="center"/>
          </w:tcPr>
          <w:p w:rsidR="006B6184" w:rsidRDefault="006B6184" w:rsidP="00B25D9D">
            <w:pPr>
              <w:spacing w:line="360" w:lineRule="auto"/>
              <w:rPr>
                <w:rFonts w:ascii="宋体" w:hAnsi="宋体"/>
                <w:sz w:val="28"/>
                <w:szCs w:val="28"/>
              </w:rPr>
            </w:pPr>
          </w:p>
        </w:tc>
        <w:tc>
          <w:tcPr>
            <w:tcW w:w="993" w:type="dxa"/>
            <w:vAlign w:val="center"/>
          </w:tcPr>
          <w:p w:rsidR="006B6184" w:rsidRDefault="006B6184" w:rsidP="00B25D9D">
            <w:pPr>
              <w:widowControl/>
              <w:spacing w:line="360" w:lineRule="auto"/>
              <w:rPr>
                <w:rFonts w:ascii="宋体" w:hAnsi="宋体"/>
                <w:sz w:val="28"/>
                <w:szCs w:val="28"/>
              </w:rPr>
            </w:pPr>
          </w:p>
        </w:tc>
        <w:tc>
          <w:tcPr>
            <w:tcW w:w="737" w:type="dxa"/>
            <w:vAlign w:val="center"/>
          </w:tcPr>
          <w:p w:rsidR="006B6184" w:rsidRDefault="006B6184" w:rsidP="00B25D9D">
            <w:pPr>
              <w:widowControl/>
              <w:spacing w:line="360" w:lineRule="auto"/>
              <w:rPr>
                <w:rFonts w:ascii="宋体" w:hAnsi="宋体"/>
                <w:sz w:val="28"/>
                <w:szCs w:val="28"/>
              </w:rPr>
            </w:pPr>
          </w:p>
        </w:tc>
      </w:tr>
      <w:tr w:rsidR="006B6184" w:rsidTr="00B25D9D">
        <w:tc>
          <w:tcPr>
            <w:tcW w:w="716" w:type="dxa"/>
            <w:vAlign w:val="center"/>
          </w:tcPr>
          <w:p w:rsidR="006B6184" w:rsidRDefault="006B6184" w:rsidP="00B25D9D">
            <w:pPr>
              <w:spacing w:line="360" w:lineRule="auto"/>
              <w:rPr>
                <w:rFonts w:ascii="宋体" w:hAnsi="宋体"/>
                <w:sz w:val="24"/>
                <w:szCs w:val="24"/>
              </w:rPr>
            </w:pPr>
          </w:p>
        </w:tc>
        <w:tc>
          <w:tcPr>
            <w:tcW w:w="1560" w:type="dxa"/>
            <w:vAlign w:val="center"/>
          </w:tcPr>
          <w:p w:rsidR="006B6184" w:rsidRDefault="006B6184" w:rsidP="00B25D9D">
            <w:pPr>
              <w:spacing w:line="360" w:lineRule="auto"/>
              <w:rPr>
                <w:rFonts w:ascii="宋体" w:hAnsi="宋体"/>
                <w:sz w:val="28"/>
                <w:szCs w:val="28"/>
              </w:rPr>
            </w:pPr>
          </w:p>
        </w:tc>
        <w:tc>
          <w:tcPr>
            <w:tcW w:w="1560" w:type="dxa"/>
            <w:vAlign w:val="center"/>
          </w:tcPr>
          <w:p w:rsidR="006B6184" w:rsidRDefault="006B6184" w:rsidP="00B25D9D">
            <w:pPr>
              <w:spacing w:line="360" w:lineRule="auto"/>
              <w:rPr>
                <w:rFonts w:ascii="宋体" w:hAnsi="宋体"/>
                <w:sz w:val="28"/>
                <w:szCs w:val="28"/>
              </w:rPr>
            </w:pPr>
          </w:p>
        </w:tc>
        <w:tc>
          <w:tcPr>
            <w:tcW w:w="708" w:type="dxa"/>
            <w:vAlign w:val="center"/>
          </w:tcPr>
          <w:p w:rsidR="006B6184" w:rsidRDefault="006B6184" w:rsidP="00B25D9D">
            <w:pPr>
              <w:spacing w:line="360" w:lineRule="auto"/>
              <w:rPr>
                <w:rFonts w:ascii="宋体" w:hAnsi="宋体"/>
                <w:sz w:val="28"/>
                <w:szCs w:val="28"/>
              </w:rPr>
            </w:pPr>
          </w:p>
        </w:tc>
        <w:tc>
          <w:tcPr>
            <w:tcW w:w="1843" w:type="dxa"/>
            <w:vAlign w:val="center"/>
          </w:tcPr>
          <w:p w:rsidR="006B6184" w:rsidRDefault="006B6184" w:rsidP="00B25D9D">
            <w:pPr>
              <w:spacing w:line="360" w:lineRule="auto"/>
              <w:rPr>
                <w:rFonts w:ascii="宋体" w:hAnsi="宋体"/>
                <w:sz w:val="28"/>
                <w:szCs w:val="28"/>
              </w:rPr>
            </w:pPr>
          </w:p>
        </w:tc>
        <w:tc>
          <w:tcPr>
            <w:tcW w:w="992" w:type="dxa"/>
            <w:vAlign w:val="center"/>
          </w:tcPr>
          <w:p w:rsidR="006B6184" w:rsidRDefault="006B6184" w:rsidP="00B25D9D">
            <w:pPr>
              <w:spacing w:line="360" w:lineRule="auto"/>
              <w:rPr>
                <w:rFonts w:ascii="宋体" w:hAnsi="宋体"/>
                <w:sz w:val="28"/>
                <w:szCs w:val="28"/>
              </w:rPr>
            </w:pPr>
          </w:p>
        </w:tc>
        <w:tc>
          <w:tcPr>
            <w:tcW w:w="1134" w:type="dxa"/>
            <w:vAlign w:val="center"/>
          </w:tcPr>
          <w:p w:rsidR="006B6184" w:rsidRDefault="006B6184" w:rsidP="00B25D9D">
            <w:pPr>
              <w:spacing w:line="360" w:lineRule="auto"/>
              <w:rPr>
                <w:rFonts w:ascii="宋体" w:hAnsi="宋体"/>
                <w:sz w:val="28"/>
                <w:szCs w:val="28"/>
              </w:rPr>
            </w:pPr>
          </w:p>
        </w:tc>
        <w:tc>
          <w:tcPr>
            <w:tcW w:w="993" w:type="dxa"/>
            <w:vAlign w:val="center"/>
          </w:tcPr>
          <w:p w:rsidR="006B6184" w:rsidRDefault="006B6184" w:rsidP="00B25D9D">
            <w:pPr>
              <w:widowControl/>
              <w:spacing w:line="360" w:lineRule="auto"/>
              <w:rPr>
                <w:rFonts w:ascii="宋体" w:hAnsi="宋体"/>
                <w:sz w:val="28"/>
                <w:szCs w:val="28"/>
              </w:rPr>
            </w:pPr>
          </w:p>
        </w:tc>
        <w:tc>
          <w:tcPr>
            <w:tcW w:w="737" w:type="dxa"/>
            <w:vAlign w:val="center"/>
          </w:tcPr>
          <w:p w:rsidR="006B6184" w:rsidRDefault="006B6184" w:rsidP="00B25D9D">
            <w:pPr>
              <w:widowControl/>
              <w:spacing w:line="360" w:lineRule="auto"/>
              <w:rPr>
                <w:rFonts w:ascii="宋体" w:hAnsi="宋体"/>
                <w:sz w:val="28"/>
                <w:szCs w:val="28"/>
              </w:rPr>
            </w:pPr>
          </w:p>
        </w:tc>
      </w:tr>
      <w:tr w:rsidR="006B6184" w:rsidTr="00B25D9D">
        <w:tc>
          <w:tcPr>
            <w:tcW w:w="716" w:type="dxa"/>
            <w:vAlign w:val="center"/>
          </w:tcPr>
          <w:p w:rsidR="006B6184" w:rsidRDefault="006B6184" w:rsidP="00B25D9D">
            <w:pPr>
              <w:spacing w:line="360" w:lineRule="auto"/>
              <w:rPr>
                <w:rFonts w:ascii="宋体" w:hAnsi="宋体"/>
                <w:sz w:val="24"/>
                <w:szCs w:val="24"/>
              </w:rPr>
            </w:pPr>
          </w:p>
        </w:tc>
        <w:tc>
          <w:tcPr>
            <w:tcW w:w="1560" w:type="dxa"/>
            <w:vAlign w:val="center"/>
          </w:tcPr>
          <w:p w:rsidR="006B6184" w:rsidRDefault="006B6184" w:rsidP="00B25D9D">
            <w:pPr>
              <w:spacing w:line="360" w:lineRule="auto"/>
              <w:rPr>
                <w:rFonts w:ascii="宋体" w:hAnsi="宋体"/>
                <w:sz w:val="28"/>
                <w:szCs w:val="28"/>
              </w:rPr>
            </w:pPr>
          </w:p>
        </w:tc>
        <w:tc>
          <w:tcPr>
            <w:tcW w:w="1560" w:type="dxa"/>
            <w:vAlign w:val="center"/>
          </w:tcPr>
          <w:p w:rsidR="006B6184" w:rsidRDefault="006B6184" w:rsidP="00B25D9D">
            <w:pPr>
              <w:spacing w:line="360" w:lineRule="auto"/>
              <w:rPr>
                <w:rFonts w:ascii="宋体" w:hAnsi="宋体"/>
                <w:sz w:val="28"/>
                <w:szCs w:val="28"/>
              </w:rPr>
            </w:pPr>
          </w:p>
        </w:tc>
        <w:tc>
          <w:tcPr>
            <w:tcW w:w="708" w:type="dxa"/>
            <w:vAlign w:val="center"/>
          </w:tcPr>
          <w:p w:rsidR="006B6184" w:rsidRDefault="006B6184" w:rsidP="00B25D9D">
            <w:pPr>
              <w:spacing w:line="360" w:lineRule="auto"/>
              <w:rPr>
                <w:rFonts w:ascii="宋体" w:hAnsi="宋体"/>
                <w:sz w:val="28"/>
                <w:szCs w:val="28"/>
              </w:rPr>
            </w:pPr>
          </w:p>
        </w:tc>
        <w:tc>
          <w:tcPr>
            <w:tcW w:w="1843" w:type="dxa"/>
            <w:vAlign w:val="center"/>
          </w:tcPr>
          <w:p w:rsidR="006B6184" w:rsidRDefault="006B6184" w:rsidP="00B25D9D">
            <w:pPr>
              <w:spacing w:line="360" w:lineRule="auto"/>
              <w:rPr>
                <w:rFonts w:ascii="宋体" w:hAnsi="宋体"/>
                <w:sz w:val="28"/>
                <w:szCs w:val="28"/>
              </w:rPr>
            </w:pPr>
          </w:p>
        </w:tc>
        <w:tc>
          <w:tcPr>
            <w:tcW w:w="992" w:type="dxa"/>
            <w:vAlign w:val="center"/>
          </w:tcPr>
          <w:p w:rsidR="006B6184" w:rsidRDefault="006B6184" w:rsidP="00B25D9D">
            <w:pPr>
              <w:spacing w:line="360" w:lineRule="auto"/>
              <w:rPr>
                <w:rFonts w:ascii="宋体" w:hAnsi="宋体"/>
                <w:sz w:val="28"/>
                <w:szCs w:val="28"/>
              </w:rPr>
            </w:pPr>
          </w:p>
        </w:tc>
        <w:tc>
          <w:tcPr>
            <w:tcW w:w="1134" w:type="dxa"/>
            <w:vAlign w:val="center"/>
          </w:tcPr>
          <w:p w:rsidR="006B6184" w:rsidRDefault="006B6184" w:rsidP="00B25D9D">
            <w:pPr>
              <w:spacing w:line="360" w:lineRule="auto"/>
              <w:rPr>
                <w:rFonts w:ascii="宋体" w:hAnsi="宋体"/>
                <w:sz w:val="28"/>
                <w:szCs w:val="28"/>
              </w:rPr>
            </w:pPr>
          </w:p>
        </w:tc>
        <w:tc>
          <w:tcPr>
            <w:tcW w:w="993" w:type="dxa"/>
            <w:vAlign w:val="center"/>
          </w:tcPr>
          <w:p w:rsidR="006B6184" w:rsidRDefault="006B6184" w:rsidP="00B25D9D">
            <w:pPr>
              <w:widowControl/>
              <w:spacing w:line="360" w:lineRule="auto"/>
              <w:rPr>
                <w:rFonts w:ascii="宋体" w:hAnsi="宋体"/>
                <w:sz w:val="28"/>
                <w:szCs w:val="28"/>
              </w:rPr>
            </w:pPr>
          </w:p>
        </w:tc>
        <w:tc>
          <w:tcPr>
            <w:tcW w:w="737" w:type="dxa"/>
            <w:vAlign w:val="center"/>
          </w:tcPr>
          <w:p w:rsidR="006B6184" w:rsidRDefault="006B6184" w:rsidP="00B25D9D">
            <w:pPr>
              <w:widowControl/>
              <w:spacing w:line="360" w:lineRule="auto"/>
              <w:rPr>
                <w:rFonts w:ascii="宋体" w:hAnsi="宋体"/>
                <w:sz w:val="28"/>
                <w:szCs w:val="28"/>
              </w:rPr>
            </w:pPr>
          </w:p>
        </w:tc>
      </w:tr>
      <w:tr w:rsidR="006B6184" w:rsidTr="00B25D9D">
        <w:tc>
          <w:tcPr>
            <w:tcW w:w="716" w:type="dxa"/>
            <w:vAlign w:val="center"/>
          </w:tcPr>
          <w:p w:rsidR="006B6184" w:rsidRDefault="006B6184" w:rsidP="00B25D9D">
            <w:pPr>
              <w:spacing w:line="360" w:lineRule="auto"/>
              <w:rPr>
                <w:rFonts w:ascii="宋体" w:hAnsi="宋体"/>
                <w:sz w:val="24"/>
                <w:szCs w:val="24"/>
              </w:rPr>
            </w:pPr>
          </w:p>
        </w:tc>
        <w:tc>
          <w:tcPr>
            <w:tcW w:w="1560" w:type="dxa"/>
            <w:vAlign w:val="center"/>
          </w:tcPr>
          <w:p w:rsidR="006B6184" w:rsidRDefault="006B6184" w:rsidP="00B25D9D">
            <w:pPr>
              <w:spacing w:line="360" w:lineRule="auto"/>
              <w:rPr>
                <w:rFonts w:ascii="宋体" w:hAnsi="宋体"/>
                <w:sz w:val="28"/>
                <w:szCs w:val="28"/>
              </w:rPr>
            </w:pPr>
          </w:p>
        </w:tc>
        <w:tc>
          <w:tcPr>
            <w:tcW w:w="1560" w:type="dxa"/>
            <w:vAlign w:val="center"/>
          </w:tcPr>
          <w:p w:rsidR="006B6184" w:rsidRDefault="006B6184" w:rsidP="00B25D9D">
            <w:pPr>
              <w:spacing w:line="360" w:lineRule="auto"/>
              <w:rPr>
                <w:rFonts w:ascii="宋体" w:hAnsi="宋体"/>
                <w:sz w:val="28"/>
                <w:szCs w:val="28"/>
              </w:rPr>
            </w:pPr>
          </w:p>
        </w:tc>
        <w:tc>
          <w:tcPr>
            <w:tcW w:w="708" w:type="dxa"/>
            <w:vAlign w:val="center"/>
          </w:tcPr>
          <w:p w:rsidR="006B6184" w:rsidRDefault="006B6184" w:rsidP="00B25D9D">
            <w:pPr>
              <w:spacing w:line="360" w:lineRule="auto"/>
              <w:rPr>
                <w:rFonts w:ascii="宋体" w:hAnsi="宋体"/>
                <w:sz w:val="28"/>
                <w:szCs w:val="28"/>
              </w:rPr>
            </w:pPr>
          </w:p>
        </w:tc>
        <w:tc>
          <w:tcPr>
            <w:tcW w:w="1843" w:type="dxa"/>
            <w:vAlign w:val="center"/>
          </w:tcPr>
          <w:p w:rsidR="006B6184" w:rsidRDefault="006B6184" w:rsidP="00B25D9D">
            <w:pPr>
              <w:spacing w:line="360" w:lineRule="auto"/>
              <w:rPr>
                <w:rFonts w:ascii="宋体" w:hAnsi="宋体"/>
                <w:sz w:val="28"/>
                <w:szCs w:val="28"/>
              </w:rPr>
            </w:pPr>
            <w:r>
              <w:rPr>
                <w:rFonts w:ascii="宋体" w:hAnsi="宋体" w:hint="eastAsia"/>
                <w:sz w:val="28"/>
                <w:szCs w:val="28"/>
              </w:rPr>
              <w:t>总价：</w:t>
            </w:r>
          </w:p>
        </w:tc>
        <w:tc>
          <w:tcPr>
            <w:tcW w:w="992" w:type="dxa"/>
            <w:vAlign w:val="center"/>
          </w:tcPr>
          <w:p w:rsidR="006B6184" w:rsidRDefault="006B6184" w:rsidP="00B25D9D">
            <w:pPr>
              <w:spacing w:line="360" w:lineRule="auto"/>
              <w:rPr>
                <w:rFonts w:ascii="宋体" w:hAnsi="宋体"/>
                <w:sz w:val="28"/>
                <w:szCs w:val="28"/>
              </w:rPr>
            </w:pPr>
          </w:p>
        </w:tc>
        <w:tc>
          <w:tcPr>
            <w:tcW w:w="1134" w:type="dxa"/>
            <w:vAlign w:val="center"/>
          </w:tcPr>
          <w:p w:rsidR="006B6184" w:rsidRDefault="006B6184" w:rsidP="00B25D9D">
            <w:pPr>
              <w:spacing w:line="360" w:lineRule="auto"/>
              <w:rPr>
                <w:rFonts w:ascii="宋体" w:hAnsi="宋体"/>
                <w:sz w:val="28"/>
                <w:szCs w:val="28"/>
              </w:rPr>
            </w:pPr>
          </w:p>
        </w:tc>
        <w:tc>
          <w:tcPr>
            <w:tcW w:w="993" w:type="dxa"/>
            <w:vAlign w:val="center"/>
          </w:tcPr>
          <w:p w:rsidR="006B6184" w:rsidRDefault="006B6184" w:rsidP="00B25D9D">
            <w:pPr>
              <w:widowControl/>
              <w:spacing w:line="360" w:lineRule="auto"/>
              <w:rPr>
                <w:rFonts w:ascii="宋体" w:hAnsi="宋体"/>
                <w:sz w:val="28"/>
                <w:szCs w:val="28"/>
              </w:rPr>
            </w:pPr>
          </w:p>
        </w:tc>
        <w:tc>
          <w:tcPr>
            <w:tcW w:w="737" w:type="dxa"/>
            <w:vAlign w:val="center"/>
          </w:tcPr>
          <w:p w:rsidR="006B6184" w:rsidRDefault="006B6184" w:rsidP="00B25D9D">
            <w:pPr>
              <w:widowControl/>
              <w:spacing w:line="360" w:lineRule="auto"/>
              <w:rPr>
                <w:rFonts w:ascii="宋体" w:hAnsi="宋体"/>
                <w:sz w:val="28"/>
                <w:szCs w:val="28"/>
              </w:rPr>
            </w:pPr>
          </w:p>
        </w:tc>
      </w:tr>
    </w:tbl>
    <w:p w:rsidR="006B6184" w:rsidRDefault="006B6184" w:rsidP="006B6184">
      <w:pPr>
        <w:spacing w:line="360" w:lineRule="auto"/>
        <w:ind w:firstLineChars="100" w:firstLine="281"/>
        <w:rPr>
          <w:rFonts w:ascii="宋体" w:hAnsi="宋体"/>
          <w:b/>
          <w:sz w:val="28"/>
          <w:szCs w:val="28"/>
        </w:rPr>
      </w:pPr>
    </w:p>
    <w:p w:rsidR="006B6184" w:rsidRDefault="006B6184" w:rsidP="006B6184">
      <w:pPr>
        <w:spacing w:line="360" w:lineRule="auto"/>
        <w:ind w:firstLineChars="100" w:firstLine="281"/>
        <w:rPr>
          <w:rFonts w:ascii="宋体" w:hAnsi="宋体"/>
          <w:b/>
          <w:sz w:val="28"/>
          <w:szCs w:val="28"/>
        </w:rPr>
      </w:pPr>
      <w:r>
        <w:rPr>
          <w:rFonts w:ascii="宋体" w:hAnsi="宋体"/>
          <w:b/>
          <w:sz w:val="28"/>
          <w:szCs w:val="28"/>
        </w:rPr>
        <w:t>最终成交价：</w:t>
      </w:r>
      <w:r>
        <w:rPr>
          <w:rFonts w:ascii="宋体" w:hAnsi="宋体" w:hint="eastAsia"/>
          <w:b/>
          <w:sz w:val="28"/>
          <w:szCs w:val="28"/>
          <w:u w:val="single"/>
        </w:rPr>
        <w:t xml:space="preserve">                </w:t>
      </w:r>
      <w:r>
        <w:rPr>
          <w:rFonts w:ascii="宋体" w:hAnsi="宋体" w:hint="eastAsia"/>
          <w:b/>
          <w:sz w:val="28"/>
          <w:szCs w:val="28"/>
        </w:rPr>
        <w:t>（此项由供应商论证会现场填写）</w:t>
      </w:r>
    </w:p>
    <w:p w:rsidR="006B6184" w:rsidRDefault="006B6184" w:rsidP="006B6184">
      <w:pPr>
        <w:adjustRightInd w:val="0"/>
        <w:snapToGrid w:val="0"/>
        <w:spacing w:line="360" w:lineRule="auto"/>
        <w:jc w:val="center"/>
        <w:rPr>
          <w:rFonts w:ascii="宋体" w:hAnsi="宋体"/>
          <w:b/>
          <w:sz w:val="28"/>
          <w:szCs w:val="28"/>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Default="006B6184" w:rsidP="006B6184">
      <w:pPr>
        <w:pStyle w:val="a6"/>
        <w:ind w:left="360" w:firstLineChars="0" w:firstLine="0"/>
        <w:rPr>
          <w:rFonts w:ascii="宋体" w:eastAsia="宋体" w:hAnsi="宋体"/>
          <w:sz w:val="24"/>
          <w:szCs w:val="24"/>
        </w:rPr>
      </w:pPr>
    </w:p>
    <w:p w:rsidR="006B6184" w:rsidRPr="002178A1" w:rsidRDefault="006B6184" w:rsidP="006B6184">
      <w:pPr>
        <w:pStyle w:val="a6"/>
        <w:ind w:left="360" w:firstLineChars="0" w:firstLine="0"/>
        <w:rPr>
          <w:rFonts w:ascii="宋体" w:eastAsia="宋体" w:hAnsi="宋体" w:hint="eastAsia"/>
          <w:sz w:val="24"/>
          <w:szCs w:val="24"/>
        </w:rPr>
      </w:pPr>
      <w:bookmarkStart w:id="2" w:name="_GoBack"/>
      <w:bookmarkEnd w:id="2"/>
    </w:p>
    <w:p w:rsidR="006B6184" w:rsidRDefault="006B6184" w:rsidP="006B6184">
      <w:pPr>
        <w:spacing w:line="360" w:lineRule="auto"/>
        <w:ind w:firstLineChars="1950" w:firstLine="4680"/>
        <w:rPr>
          <w:rFonts w:ascii="宋体" w:eastAsia="宋体" w:hAnsi="宋体"/>
          <w:sz w:val="24"/>
          <w:szCs w:val="24"/>
        </w:rPr>
      </w:pPr>
      <w:r w:rsidRPr="002178A1">
        <w:rPr>
          <w:rFonts w:ascii="宋体" w:eastAsia="宋体" w:hAnsi="宋体" w:hint="eastAsia"/>
          <w:sz w:val="24"/>
          <w:szCs w:val="24"/>
        </w:rPr>
        <w:t xml:space="preserve">           </w:t>
      </w:r>
    </w:p>
    <w:p w:rsidR="006B6184" w:rsidRDefault="006B6184" w:rsidP="006B6184">
      <w:pPr>
        <w:spacing w:line="360" w:lineRule="auto"/>
        <w:rPr>
          <w:rFonts w:ascii="宋体" w:eastAsia="宋体" w:hAnsi="宋体"/>
          <w:sz w:val="24"/>
          <w:szCs w:val="24"/>
        </w:rPr>
      </w:pPr>
      <w:r>
        <w:rPr>
          <w:rFonts w:ascii="宋体" w:eastAsia="宋体" w:hAnsi="宋体" w:hint="eastAsia"/>
          <w:sz w:val="24"/>
          <w:szCs w:val="24"/>
        </w:rPr>
        <w:lastRenderedPageBreak/>
        <w:t>附件二</w:t>
      </w:r>
    </w:p>
    <w:p w:rsidR="006B6184" w:rsidRPr="00A96518" w:rsidRDefault="006B6184" w:rsidP="006B6184">
      <w:pPr>
        <w:jc w:val="center"/>
        <w:rPr>
          <w:rFonts w:ascii="方正大黑简体" w:eastAsia="方正大黑简体" w:hAnsi="黑体" w:cs="Arial"/>
          <w:bCs/>
          <w:sz w:val="32"/>
          <w:szCs w:val="36"/>
        </w:rPr>
      </w:pPr>
      <w:r w:rsidRPr="00A96518">
        <w:rPr>
          <w:rFonts w:ascii="方正大黑简体" w:eastAsia="方正大黑简体" w:hAnsi="黑体" w:cs="Arial" w:hint="eastAsia"/>
          <w:bCs/>
          <w:sz w:val="36"/>
          <w:szCs w:val="36"/>
        </w:rPr>
        <w:t>北京大学第一医院采购及招投标</w:t>
      </w:r>
    </w:p>
    <w:p w:rsidR="006B6184" w:rsidRPr="00A96518" w:rsidRDefault="006B6184" w:rsidP="006B6184">
      <w:pPr>
        <w:spacing w:line="360" w:lineRule="auto"/>
        <w:jc w:val="center"/>
        <w:rPr>
          <w:rFonts w:ascii="方正大黑简体" w:eastAsia="方正大黑简体" w:hAnsi="黑体" w:cs="Arial"/>
          <w:b/>
          <w:bCs/>
          <w:sz w:val="44"/>
          <w:szCs w:val="52"/>
        </w:rPr>
      </w:pPr>
      <w:r w:rsidRPr="00A96518">
        <w:rPr>
          <w:rFonts w:ascii="方正大黑简体" w:eastAsia="方正大黑简体" w:hAnsi="黑体" w:cs="Arial" w:hint="eastAsia"/>
          <w:bCs/>
          <w:sz w:val="44"/>
          <w:szCs w:val="52"/>
        </w:rPr>
        <w:t>廉洁协议书</w:t>
      </w:r>
    </w:p>
    <w:p w:rsidR="006B6184" w:rsidRDefault="006B6184" w:rsidP="006B6184">
      <w:pPr>
        <w:spacing w:line="400" w:lineRule="exact"/>
        <w:rPr>
          <w:rFonts w:ascii="Arial" w:hAnsi="Arial" w:cs="Arial"/>
          <w:sz w:val="24"/>
        </w:rPr>
      </w:pPr>
    </w:p>
    <w:p w:rsidR="006B6184" w:rsidRPr="004400C1" w:rsidRDefault="006B6184" w:rsidP="006B6184">
      <w:pPr>
        <w:spacing w:line="400" w:lineRule="exact"/>
        <w:jc w:val="left"/>
        <w:rPr>
          <w:sz w:val="22"/>
          <w:szCs w:val="28"/>
        </w:rPr>
      </w:pPr>
      <w:r w:rsidRPr="004400C1">
        <w:rPr>
          <w:rFonts w:hint="eastAsia"/>
          <w:sz w:val="22"/>
          <w:szCs w:val="28"/>
        </w:rPr>
        <w:t>项目名称：</w:t>
      </w:r>
      <w:r w:rsidRPr="00720711">
        <w:rPr>
          <w:rFonts w:hint="eastAsia"/>
          <w:sz w:val="22"/>
          <w:szCs w:val="28"/>
          <w:u w:val="single"/>
        </w:rPr>
        <w:t xml:space="preserve">                                                     </w:t>
      </w:r>
      <w:r>
        <w:rPr>
          <w:rFonts w:hint="eastAsia"/>
          <w:sz w:val="22"/>
          <w:szCs w:val="28"/>
          <w:u w:val="single"/>
        </w:rPr>
        <w:t xml:space="preserve">    </w:t>
      </w:r>
      <w:r w:rsidRPr="00720711">
        <w:rPr>
          <w:rFonts w:hint="eastAsia"/>
          <w:sz w:val="22"/>
          <w:szCs w:val="28"/>
          <w:u w:val="single"/>
        </w:rPr>
        <w:t xml:space="preserve">  </w:t>
      </w:r>
    </w:p>
    <w:p w:rsidR="006B6184" w:rsidRPr="004400C1" w:rsidRDefault="006B6184" w:rsidP="006B6184">
      <w:pPr>
        <w:spacing w:line="400" w:lineRule="exact"/>
        <w:jc w:val="left"/>
        <w:rPr>
          <w:sz w:val="22"/>
          <w:szCs w:val="28"/>
        </w:rPr>
      </w:pPr>
      <w:r w:rsidRPr="004400C1">
        <w:rPr>
          <w:rFonts w:hint="eastAsia"/>
          <w:sz w:val="22"/>
          <w:szCs w:val="28"/>
        </w:rPr>
        <w:t>医院招标投标办公室（甲方）：</w:t>
      </w:r>
      <w:r w:rsidRPr="00720711">
        <w:rPr>
          <w:rFonts w:hint="eastAsia"/>
          <w:sz w:val="22"/>
          <w:szCs w:val="28"/>
          <w:u w:val="single"/>
        </w:rPr>
        <w:t xml:space="preserve">          </w:t>
      </w:r>
      <w:r>
        <w:rPr>
          <w:rFonts w:hint="eastAsia"/>
          <w:sz w:val="22"/>
          <w:szCs w:val="28"/>
          <w:u w:val="single"/>
        </w:rPr>
        <w:t xml:space="preserve"> </w:t>
      </w:r>
      <w:r w:rsidRPr="00720711">
        <w:rPr>
          <w:rFonts w:hint="eastAsia"/>
          <w:sz w:val="22"/>
          <w:szCs w:val="28"/>
          <w:u w:val="single"/>
        </w:rPr>
        <w:t>北京大学第一医院</w:t>
      </w:r>
      <w:r w:rsidRPr="00720711">
        <w:rPr>
          <w:rFonts w:hint="eastAsia"/>
          <w:sz w:val="22"/>
          <w:szCs w:val="28"/>
          <w:u w:val="single"/>
        </w:rPr>
        <w:t xml:space="preserve">       </w:t>
      </w:r>
      <w:r>
        <w:rPr>
          <w:rFonts w:hint="eastAsia"/>
          <w:sz w:val="22"/>
          <w:szCs w:val="28"/>
          <w:u w:val="single"/>
        </w:rPr>
        <w:t xml:space="preserve">   </w:t>
      </w:r>
      <w:r w:rsidRPr="00720711">
        <w:rPr>
          <w:rFonts w:hint="eastAsia"/>
          <w:sz w:val="22"/>
          <w:szCs w:val="28"/>
          <w:u w:val="single"/>
        </w:rPr>
        <w:t xml:space="preserve">     </w:t>
      </w:r>
    </w:p>
    <w:p w:rsidR="006B6184" w:rsidRPr="004400C1" w:rsidRDefault="006B6184" w:rsidP="006B6184">
      <w:pPr>
        <w:spacing w:line="400" w:lineRule="exact"/>
        <w:jc w:val="left"/>
        <w:rPr>
          <w:sz w:val="22"/>
          <w:szCs w:val="28"/>
        </w:rPr>
      </w:pPr>
      <w:r w:rsidRPr="004400C1">
        <w:rPr>
          <w:rFonts w:hint="eastAsia"/>
          <w:sz w:val="22"/>
          <w:szCs w:val="28"/>
        </w:rPr>
        <w:t>投标供应商</w:t>
      </w:r>
      <w:r w:rsidRPr="004400C1">
        <w:rPr>
          <w:sz w:val="22"/>
          <w:szCs w:val="28"/>
        </w:rPr>
        <w:t>（乙方）：</w:t>
      </w:r>
      <w:r w:rsidRPr="00720711">
        <w:rPr>
          <w:rFonts w:hint="eastAsia"/>
          <w:sz w:val="22"/>
          <w:szCs w:val="28"/>
          <w:u w:val="single"/>
        </w:rPr>
        <w:t xml:space="preserve">                            </w:t>
      </w:r>
      <w:r>
        <w:rPr>
          <w:rFonts w:hint="eastAsia"/>
          <w:sz w:val="22"/>
          <w:szCs w:val="28"/>
          <w:u w:val="single"/>
        </w:rPr>
        <w:t xml:space="preserve">                      </w:t>
      </w:r>
    </w:p>
    <w:p w:rsidR="006B6184" w:rsidRPr="004400C1" w:rsidRDefault="006B6184" w:rsidP="006B6184">
      <w:pPr>
        <w:spacing w:line="400" w:lineRule="exact"/>
        <w:ind w:firstLineChars="200" w:firstLine="440"/>
        <w:rPr>
          <w:sz w:val="22"/>
          <w:szCs w:val="28"/>
        </w:rPr>
      </w:pPr>
    </w:p>
    <w:p w:rsidR="006B6184" w:rsidRPr="004400C1" w:rsidRDefault="006B6184" w:rsidP="006B6184">
      <w:pPr>
        <w:spacing w:line="400" w:lineRule="exact"/>
        <w:ind w:firstLineChars="200" w:firstLine="440"/>
        <w:rPr>
          <w:sz w:val="22"/>
          <w:szCs w:val="28"/>
        </w:rPr>
      </w:pPr>
      <w:r w:rsidRPr="004400C1">
        <w:rPr>
          <w:sz w:val="22"/>
          <w:szCs w:val="28"/>
        </w:rPr>
        <w:t>为加强</w:t>
      </w:r>
      <w:r w:rsidRPr="004400C1">
        <w:rPr>
          <w:rFonts w:hint="eastAsia"/>
          <w:sz w:val="22"/>
          <w:szCs w:val="28"/>
        </w:rPr>
        <w:t>医院</w:t>
      </w:r>
      <w:r w:rsidRPr="004400C1">
        <w:rPr>
          <w:sz w:val="22"/>
          <w:szCs w:val="28"/>
        </w:rPr>
        <w:t>廉政建设，规范</w:t>
      </w:r>
      <w:r w:rsidRPr="004400C1">
        <w:rPr>
          <w:rFonts w:hint="eastAsia"/>
          <w:sz w:val="22"/>
          <w:szCs w:val="28"/>
        </w:rPr>
        <w:t>采购及招投标的</w:t>
      </w:r>
      <w:r w:rsidRPr="004400C1">
        <w:rPr>
          <w:sz w:val="22"/>
          <w:szCs w:val="28"/>
        </w:rPr>
        <w:t>各项活动，</w:t>
      </w:r>
      <w:r w:rsidRPr="004400C1">
        <w:rPr>
          <w:rFonts w:hint="eastAsia"/>
          <w:sz w:val="22"/>
          <w:szCs w:val="28"/>
        </w:rPr>
        <w:t>保证采购及招投标活动的公开、公平、公正，</w:t>
      </w:r>
      <w:r w:rsidRPr="004400C1">
        <w:rPr>
          <w:sz w:val="22"/>
          <w:szCs w:val="28"/>
        </w:rPr>
        <w:t>防止违法违纪行为</w:t>
      </w:r>
      <w:r w:rsidRPr="004400C1">
        <w:rPr>
          <w:rFonts w:hint="eastAsia"/>
          <w:sz w:val="22"/>
          <w:szCs w:val="28"/>
        </w:rPr>
        <w:t>发生</w:t>
      </w:r>
      <w:r w:rsidRPr="004400C1">
        <w:rPr>
          <w:sz w:val="22"/>
          <w:szCs w:val="28"/>
        </w:rPr>
        <w:t>，保护国家、</w:t>
      </w:r>
      <w:r w:rsidRPr="004400C1">
        <w:rPr>
          <w:rFonts w:hint="eastAsia"/>
          <w:sz w:val="22"/>
          <w:szCs w:val="28"/>
        </w:rPr>
        <w:t>医院</w:t>
      </w:r>
      <w:r w:rsidRPr="004400C1">
        <w:rPr>
          <w:sz w:val="22"/>
          <w:szCs w:val="28"/>
        </w:rPr>
        <w:t>和当事人的合法权益，</w:t>
      </w:r>
      <w:r w:rsidRPr="004400C1">
        <w:rPr>
          <w:rFonts w:hint="eastAsia"/>
          <w:sz w:val="22"/>
          <w:szCs w:val="28"/>
        </w:rPr>
        <w:t>依据国家相关法律法规</w:t>
      </w:r>
      <w:r w:rsidRPr="004400C1">
        <w:rPr>
          <w:sz w:val="22"/>
          <w:szCs w:val="28"/>
        </w:rPr>
        <w:t>，</w:t>
      </w:r>
      <w:r w:rsidRPr="004400C1">
        <w:rPr>
          <w:rFonts w:hint="eastAsia"/>
          <w:sz w:val="22"/>
          <w:szCs w:val="28"/>
        </w:rPr>
        <w:t>经双方约定，达成以下协议</w:t>
      </w:r>
      <w:r w:rsidRPr="004400C1">
        <w:rPr>
          <w:sz w:val="22"/>
          <w:szCs w:val="28"/>
        </w:rPr>
        <w:t>。</w:t>
      </w:r>
    </w:p>
    <w:p w:rsidR="006B6184" w:rsidRPr="004400C1" w:rsidRDefault="006B6184" w:rsidP="006B6184">
      <w:pPr>
        <w:spacing w:line="400" w:lineRule="exact"/>
        <w:ind w:firstLineChars="200" w:firstLine="440"/>
        <w:rPr>
          <w:sz w:val="22"/>
          <w:szCs w:val="28"/>
        </w:rPr>
      </w:pPr>
    </w:p>
    <w:p w:rsidR="006B6184" w:rsidRPr="004400C1" w:rsidRDefault="006B6184" w:rsidP="006B6184">
      <w:pPr>
        <w:numPr>
          <w:ilvl w:val="0"/>
          <w:numId w:val="3"/>
        </w:numPr>
        <w:spacing w:line="400" w:lineRule="exact"/>
        <w:ind w:hanging="1415"/>
        <w:rPr>
          <w:b/>
          <w:sz w:val="22"/>
          <w:szCs w:val="28"/>
        </w:rPr>
      </w:pPr>
      <w:r w:rsidRPr="004400C1">
        <w:rPr>
          <w:rFonts w:hint="eastAsia"/>
          <w:b/>
          <w:sz w:val="22"/>
          <w:szCs w:val="28"/>
        </w:rPr>
        <w:t xml:space="preserve"> </w:t>
      </w:r>
      <w:r w:rsidRPr="004400C1">
        <w:rPr>
          <w:rFonts w:hint="eastAsia"/>
          <w:b/>
          <w:sz w:val="22"/>
          <w:szCs w:val="28"/>
        </w:rPr>
        <w:t>甲</w:t>
      </w:r>
      <w:r w:rsidRPr="004400C1">
        <w:rPr>
          <w:b/>
          <w:sz w:val="22"/>
          <w:szCs w:val="28"/>
        </w:rPr>
        <w:t>方的</w:t>
      </w:r>
      <w:r w:rsidRPr="004400C1">
        <w:rPr>
          <w:rFonts w:hint="eastAsia"/>
          <w:b/>
          <w:sz w:val="22"/>
          <w:szCs w:val="28"/>
        </w:rPr>
        <w:t>承诺</w:t>
      </w:r>
    </w:p>
    <w:p w:rsidR="006B6184" w:rsidRPr="004400C1" w:rsidRDefault="006B6184" w:rsidP="006B6184">
      <w:pPr>
        <w:spacing w:line="400" w:lineRule="exact"/>
        <w:ind w:firstLineChars="257" w:firstLine="565"/>
        <w:rPr>
          <w:sz w:val="22"/>
          <w:szCs w:val="28"/>
        </w:rPr>
      </w:pPr>
      <w:r w:rsidRPr="004400C1">
        <w:rPr>
          <w:rFonts w:hint="eastAsia"/>
          <w:sz w:val="22"/>
          <w:szCs w:val="28"/>
        </w:rPr>
        <w:t>甲</w:t>
      </w:r>
      <w:r w:rsidRPr="004400C1">
        <w:rPr>
          <w:sz w:val="22"/>
          <w:szCs w:val="28"/>
        </w:rPr>
        <w:t>方</w:t>
      </w:r>
      <w:r w:rsidRPr="004400C1">
        <w:rPr>
          <w:rFonts w:hint="eastAsia"/>
          <w:sz w:val="22"/>
          <w:szCs w:val="28"/>
        </w:rPr>
        <w:t>及甲方工作</w:t>
      </w:r>
      <w:r w:rsidRPr="004400C1">
        <w:rPr>
          <w:sz w:val="22"/>
          <w:szCs w:val="28"/>
        </w:rPr>
        <w:t>人员在</w:t>
      </w:r>
      <w:r w:rsidRPr="004400C1">
        <w:rPr>
          <w:rFonts w:hint="eastAsia"/>
          <w:sz w:val="22"/>
          <w:szCs w:val="28"/>
        </w:rPr>
        <w:t>采购及招投标活动</w:t>
      </w:r>
      <w:r w:rsidRPr="004400C1">
        <w:rPr>
          <w:sz w:val="22"/>
          <w:szCs w:val="28"/>
        </w:rPr>
        <w:t>的事前、事中、事后</w:t>
      </w:r>
      <w:r w:rsidRPr="004400C1">
        <w:rPr>
          <w:rFonts w:hint="eastAsia"/>
          <w:sz w:val="22"/>
          <w:szCs w:val="28"/>
        </w:rPr>
        <w:t>以及履行中标合同过程中，</w:t>
      </w:r>
      <w:r w:rsidRPr="004400C1">
        <w:rPr>
          <w:sz w:val="22"/>
          <w:szCs w:val="28"/>
        </w:rPr>
        <w:t>应</w:t>
      </w:r>
      <w:r w:rsidRPr="004400C1">
        <w:rPr>
          <w:rFonts w:hint="eastAsia"/>
          <w:sz w:val="22"/>
          <w:szCs w:val="28"/>
        </w:rPr>
        <w:t>严格</w:t>
      </w:r>
      <w:r w:rsidRPr="004400C1">
        <w:rPr>
          <w:sz w:val="22"/>
          <w:szCs w:val="28"/>
        </w:rPr>
        <w:t>遵守以下</w:t>
      </w:r>
      <w:r w:rsidRPr="004400C1">
        <w:rPr>
          <w:rFonts w:hint="eastAsia"/>
          <w:sz w:val="22"/>
          <w:szCs w:val="28"/>
        </w:rPr>
        <w:t>承诺</w:t>
      </w:r>
      <w:r w:rsidRPr="004400C1">
        <w:rPr>
          <w:sz w:val="22"/>
          <w:szCs w:val="28"/>
        </w:rPr>
        <w:t>：</w:t>
      </w:r>
    </w:p>
    <w:p w:rsidR="006B6184" w:rsidRPr="004400C1" w:rsidRDefault="006B6184" w:rsidP="006B6184">
      <w:pPr>
        <w:spacing w:line="400" w:lineRule="exact"/>
        <w:ind w:firstLineChars="200" w:firstLine="440"/>
        <w:rPr>
          <w:sz w:val="22"/>
          <w:szCs w:val="28"/>
        </w:rPr>
      </w:pPr>
      <w:r w:rsidRPr="004400C1">
        <w:rPr>
          <w:rFonts w:hint="eastAsia"/>
          <w:sz w:val="22"/>
          <w:szCs w:val="28"/>
        </w:rPr>
        <w:t>（一）</w:t>
      </w:r>
      <w:r w:rsidRPr="004400C1">
        <w:rPr>
          <w:sz w:val="22"/>
          <w:szCs w:val="28"/>
        </w:rPr>
        <w:t>严格遵守国家</w:t>
      </w:r>
      <w:r w:rsidRPr="004400C1">
        <w:rPr>
          <w:rFonts w:hint="eastAsia"/>
          <w:sz w:val="22"/>
          <w:szCs w:val="28"/>
        </w:rPr>
        <w:t>、医院等有关采购及招投标活动的</w:t>
      </w:r>
      <w:r w:rsidRPr="004400C1">
        <w:rPr>
          <w:sz w:val="22"/>
          <w:szCs w:val="28"/>
        </w:rPr>
        <w:t>法律、法规</w:t>
      </w:r>
      <w:r w:rsidRPr="004400C1">
        <w:rPr>
          <w:rFonts w:hint="eastAsia"/>
          <w:sz w:val="22"/>
          <w:szCs w:val="28"/>
        </w:rPr>
        <w:t>、制度</w:t>
      </w:r>
      <w:r w:rsidRPr="004400C1">
        <w:rPr>
          <w:sz w:val="22"/>
          <w:szCs w:val="28"/>
        </w:rPr>
        <w:t>，以及廉政建设的各项规定</w:t>
      </w:r>
      <w:r w:rsidRPr="004400C1">
        <w:rPr>
          <w:rFonts w:hint="eastAsia"/>
          <w:sz w:val="22"/>
          <w:szCs w:val="28"/>
        </w:rPr>
        <w:t>。</w:t>
      </w:r>
    </w:p>
    <w:p w:rsidR="006B6184" w:rsidRPr="004400C1" w:rsidRDefault="006B6184" w:rsidP="006B6184">
      <w:pPr>
        <w:spacing w:line="400" w:lineRule="exact"/>
        <w:ind w:firstLineChars="200" w:firstLine="440"/>
        <w:rPr>
          <w:sz w:val="22"/>
          <w:szCs w:val="28"/>
        </w:rPr>
      </w:pPr>
      <w:r w:rsidRPr="004400C1">
        <w:rPr>
          <w:rFonts w:hint="eastAsia"/>
          <w:sz w:val="22"/>
          <w:szCs w:val="28"/>
        </w:rPr>
        <w:t>（二）项目招标投标有关工作人员不得以任何形式向医院介绍投标人，或者其亲属参与相关项目投标。</w:t>
      </w:r>
    </w:p>
    <w:p w:rsidR="006B6184" w:rsidRPr="004400C1" w:rsidRDefault="006B6184" w:rsidP="006B6184">
      <w:pPr>
        <w:spacing w:line="400" w:lineRule="exact"/>
        <w:ind w:firstLineChars="200" w:firstLine="440"/>
        <w:rPr>
          <w:sz w:val="22"/>
          <w:szCs w:val="28"/>
        </w:rPr>
      </w:pPr>
      <w:r w:rsidRPr="004400C1">
        <w:rPr>
          <w:rFonts w:hint="eastAsia"/>
          <w:sz w:val="22"/>
          <w:szCs w:val="28"/>
        </w:rPr>
        <w:t>（三）不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rsidR="006B6184" w:rsidRPr="004400C1" w:rsidRDefault="006B6184" w:rsidP="006B6184">
      <w:pPr>
        <w:tabs>
          <w:tab w:val="num" w:pos="1080"/>
        </w:tabs>
        <w:spacing w:line="400" w:lineRule="exact"/>
        <w:ind w:firstLineChars="200" w:firstLine="440"/>
        <w:rPr>
          <w:sz w:val="22"/>
          <w:szCs w:val="28"/>
        </w:rPr>
      </w:pPr>
      <w:r w:rsidRPr="004400C1">
        <w:rPr>
          <w:rFonts w:hint="eastAsia"/>
          <w:sz w:val="22"/>
          <w:szCs w:val="28"/>
        </w:rPr>
        <w:t>（四）采购及招投标期间不单人约见乙方工作人员。</w:t>
      </w:r>
    </w:p>
    <w:p w:rsidR="006B6184" w:rsidRPr="004400C1" w:rsidRDefault="006B6184" w:rsidP="006B6184">
      <w:pPr>
        <w:tabs>
          <w:tab w:val="num" w:pos="1080"/>
        </w:tabs>
        <w:spacing w:line="400" w:lineRule="exact"/>
        <w:ind w:firstLineChars="200" w:firstLine="440"/>
        <w:rPr>
          <w:sz w:val="22"/>
          <w:szCs w:val="28"/>
        </w:rPr>
      </w:pPr>
      <w:r w:rsidRPr="004400C1">
        <w:rPr>
          <w:rFonts w:hint="eastAsia"/>
          <w:sz w:val="22"/>
          <w:szCs w:val="28"/>
        </w:rPr>
        <w:t>（五）不向乙方及任何其他第三方泄露采购及招投标活动中应保密的任何信息及细节问题。</w:t>
      </w:r>
    </w:p>
    <w:p w:rsidR="006B6184" w:rsidRPr="004400C1" w:rsidRDefault="006B6184" w:rsidP="006B6184">
      <w:pPr>
        <w:tabs>
          <w:tab w:val="num" w:pos="1080"/>
        </w:tabs>
        <w:spacing w:line="400" w:lineRule="exact"/>
        <w:ind w:firstLineChars="200" w:firstLine="440"/>
        <w:rPr>
          <w:sz w:val="22"/>
          <w:szCs w:val="28"/>
        </w:rPr>
      </w:pPr>
      <w:r w:rsidRPr="004400C1">
        <w:rPr>
          <w:rFonts w:hint="eastAsia"/>
          <w:sz w:val="22"/>
          <w:szCs w:val="28"/>
        </w:rPr>
        <w:t>（六）须及时将采购及招标结果在医院内网公开，接受全院职工监督。</w:t>
      </w:r>
    </w:p>
    <w:p w:rsidR="006B6184" w:rsidRPr="004400C1" w:rsidRDefault="006B6184" w:rsidP="006B6184">
      <w:pPr>
        <w:tabs>
          <w:tab w:val="num" w:pos="1080"/>
        </w:tabs>
        <w:spacing w:line="400" w:lineRule="exact"/>
        <w:ind w:firstLineChars="200" w:firstLine="440"/>
        <w:rPr>
          <w:sz w:val="22"/>
          <w:szCs w:val="28"/>
        </w:rPr>
      </w:pPr>
    </w:p>
    <w:p w:rsidR="006B6184" w:rsidRPr="004400C1" w:rsidRDefault="006B6184" w:rsidP="006B6184">
      <w:pPr>
        <w:numPr>
          <w:ilvl w:val="0"/>
          <w:numId w:val="3"/>
        </w:numPr>
        <w:spacing w:line="400" w:lineRule="exact"/>
        <w:ind w:hanging="1415"/>
        <w:rPr>
          <w:b/>
          <w:sz w:val="22"/>
          <w:szCs w:val="28"/>
        </w:rPr>
      </w:pPr>
      <w:r w:rsidRPr="004400C1">
        <w:rPr>
          <w:rFonts w:hint="eastAsia"/>
          <w:b/>
          <w:sz w:val="22"/>
          <w:szCs w:val="28"/>
        </w:rPr>
        <w:t xml:space="preserve"> </w:t>
      </w:r>
      <w:r w:rsidRPr="004400C1">
        <w:rPr>
          <w:rFonts w:hint="eastAsia"/>
          <w:b/>
          <w:sz w:val="22"/>
          <w:szCs w:val="28"/>
        </w:rPr>
        <w:t>乙</w:t>
      </w:r>
      <w:r w:rsidRPr="004400C1">
        <w:rPr>
          <w:b/>
          <w:sz w:val="22"/>
          <w:szCs w:val="28"/>
        </w:rPr>
        <w:t>方的</w:t>
      </w:r>
      <w:r w:rsidRPr="004400C1">
        <w:rPr>
          <w:rFonts w:hint="eastAsia"/>
          <w:b/>
          <w:sz w:val="22"/>
          <w:szCs w:val="28"/>
        </w:rPr>
        <w:t>承诺</w:t>
      </w:r>
    </w:p>
    <w:p w:rsidR="006B6184" w:rsidRPr="004400C1" w:rsidRDefault="006B6184" w:rsidP="006B6184">
      <w:pPr>
        <w:spacing w:line="400" w:lineRule="exact"/>
        <w:ind w:firstLineChars="200" w:firstLine="440"/>
        <w:rPr>
          <w:sz w:val="22"/>
          <w:szCs w:val="28"/>
        </w:rPr>
      </w:pPr>
      <w:r w:rsidRPr="004400C1">
        <w:rPr>
          <w:rFonts w:hint="eastAsia"/>
          <w:sz w:val="22"/>
          <w:szCs w:val="28"/>
        </w:rPr>
        <w:t>在投标过程和中标后履行合同过程中，乙方</w:t>
      </w:r>
      <w:r w:rsidRPr="004400C1">
        <w:rPr>
          <w:sz w:val="22"/>
          <w:szCs w:val="28"/>
        </w:rPr>
        <w:t>与</w:t>
      </w:r>
      <w:r w:rsidRPr="004400C1">
        <w:rPr>
          <w:rFonts w:hint="eastAsia"/>
          <w:sz w:val="22"/>
          <w:szCs w:val="28"/>
        </w:rPr>
        <w:t>甲</w:t>
      </w:r>
      <w:r w:rsidRPr="004400C1">
        <w:rPr>
          <w:sz w:val="22"/>
          <w:szCs w:val="28"/>
        </w:rPr>
        <w:t>方</w:t>
      </w:r>
      <w:r w:rsidRPr="004400C1">
        <w:rPr>
          <w:rFonts w:hint="eastAsia"/>
          <w:sz w:val="22"/>
          <w:szCs w:val="28"/>
        </w:rPr>
        <w:t>应</w:t>
      </w:r>
      <w:r w:rsidRPr="004400C1">
        <w:rPr>
          <w:sz w:val="22"/>
          <w:szCs w:val="28"/>
        </w:rPr>
        <w:t>保持正常的业务交往，按照有关法律法规</w:t>
      </w:r>
      <w:r w:rsidRPr="004400C1">
        <w:rPr>
          <w:rFonts w:hint="eastAsia"/>
          <w:sz w:val="22"/>
          <w:szCs w:val="28"/>
        </w:rPr>
        <w:t>、</w:t>
      </w:r>
      <w:r w:rsidRPr="004400C1">
        <w:rPr>
          <w:sz w:val="22"/>
          <w:szCs w:val="28"/>
        </w:rPr>
        <w:t>程序</w:t>
      </w:r>
      <w:r w:rsidRPr="004400C1">
        <w:rPr>
          <w:rFonts w:hint="eastAsia"/>
          <w:sz w:val="22"/>
          <w:szCs w:val="28"/>
        </w:rPr>
        <w:t>进行投标和履行合同</w:t>
      </w:r>
      <w:r w:rsidRPr="004400C1">
        <w:rPr>
          <w:sz w:val="22"/>
          <w:szCs w:val="28"/>
        </w:rPr>
        <w:t>，并严格遵守以下</w:t>
      </w:r>
      <w:r w:rsidRPr="004400C1">
        <w:rPr>
          <w:rFonts w:hint="eastAsia"/>
          <w:sz w:val="22"/>
          <w:szCs w:val="28"/>
        </w:rPr>
        <w:t>承诺</w:t>
      </w:r>
      <w:r w:rsidRPr="004400C1">
        <w:rPr>
          <w:sz w:val="22"/>
          <w:szCs w:val="28"/>
        </w:rPr>
        <w:t>：</w:t>
      </w:r>
    </w:p>
    <w:p w:rsidR="006B6184" w:rsidRPr="004400C1" w:rsidRDefault="006B6184" w:rsidP="006B6184">
      <w:pPr>
        <w:spacing w:line="400" w:lineRule="exact"/>
        <w:ind w:firstLineChars="200" w:firstLine="440"/>
        <w:rPr>
          <w:sz w:val="22"/>
          <w:szCs w:val="28"/>
        </w:rPr>
      </w:pPr>
      <w:r w:rsidRPr="004400C1">
        <w:rPr>
          <w:rFonts w:hint="eastAsia"/>
          <w:sz w:val="22"/>
          <w:szCs w:val="28"/>
        </w:rPr>
        <w:t>（</w:t>
      </w:r>
      <w:r>
        <w:rPr>
          <w:rFonts w:hint="eastAsia"/>
          <w:sz w:val="22"/>
          <w:szCs w:val="28"/>
        </w:rPr>
        <w:t>一</w:t>
      </w:r>
      <w:r w:rsidRPr="004400C1">
        <w:rPr>
          <w:rFonts w:hint="eastAsia"/>
          <w:sz w:val="22"/>
          <w:szCs w:val="28"/>
        </w:rPr>
        <w:t>）</w:t>
      </w:r>
      <w:r w:rsidRPr="004400C1">
        <w:rPr>
          <w:sz w:val="22"/>
          <w:szCs w:val="28"/>
        </w:rPr>
        <w:t>严格遵守国家</w:t>
      </w:r>
      <w:r w:rsidRPr="004400C1">
        <w:rPr>
          <w:rFonts w:hint="eastAsia"/>
          <w:sz w:val="22"/>
          <w:szCs w:val="28"/>
        </w:rPr>
        <w:t>、医院等有关采购及招投标活动的</w:t>
      </w:r>
      <w:r w:rsidRPr="004400C1">
        <w:rPr>
          <w:sz w:val="22"/>
          <w:szCs w:val="28"/>
        </w:rPr>
        <w:t>法律、法规</w:t>
      </w:r>
      <w:r w:rsidRPr="004400C1">
        <w:rPr>
          <w:rFonts w:hint="eastAsia"/>
          <w:sz w:val="22"/>
          <w:szCs w:val="28"/>
        </w:rPr>
        <w:t>、制度</w:t>
      </w:r>
      <w:r w:rsidRPr="004400C1">
        <w:rPr>
          <w:sz w:val="22"/>
          <w:szCs w:val="28"/>
        </w:rPr>
        <w:t>，以及廉</w:t>
      </w:r>
      <w:r w:rsidRPr="004400C1">
        <w:rPr>
          <w:sz w:val="22"/>
          <w:szCs w:val="28"/>
        </w:rPr>
        <w:lastRenderedPageBreak/>
        <w:t>政建设的各项规定</w:t>
      </w:r>
      <w:r w:rsidRPr="004400C1">
        <w:rPr>
          <w:rFonts w:hint="eastAsia"/>
          <w:sz w:val="22"/>
          <w:szCs w:val="28"/>
        </w:rPr>
        <w:t>。</w:t>
      </w:r>
    </w:p>
    <w:p w:rsidR="006B6184" w:rsidRPr="004400C1" w:rsidRDefault="006B6184" w:rsidP="006B6184">
      <w:pPr>
        <w:spacing w:line="400" w:lineRule="exact"/>
        <w:ind w:firstLineChars="200" w:firstLine="440"/>
        <w:rPr>
          <w:sz w:val="22"/>
          <w:szCs w:val="28"/>
        </w:rPr>
      </w:pPr>
      <w:r w:rsidRPr="004400C1">
        <w:rPr>
          <w:rFonts w:hint="eastAsia"/>
          <w:sz w:val="22"/>
          <w:szCs w:val="28"/>
        </w:rPr>
        <w:t>（</w:t>
      </w:r>
      <w:r>
        <w:rPr>
          <w:rFonts w:hint="eastAsia"/>
          <w:sz w:val="22"/>
          <w:szCs w:val="28"/>
        </w:rPr>
        <w:t>二</w:t>
      </w:r>
      <w:r w:rsidRPr="004400C1">
        <w:rPr>
          <w:rFonts w:hint="eastAsia"/>
          <w:sz w:val="22"/>
          <w:szCs w:val="28"/>
        </w:rPr>
        <w:t>）不向甲方工作人员及其亲属</w:t>
      </w:r>
      <w:r w:rsidRPr="004400C1">
        <w:rPr>
          <w:sz w:val="22"/>
          <w:szCs w:val="28"/>
        </w:rPr>
        <w:t>赠送</w:t>
      </w:r>
      <w:r w:rsidRPr="004400C1">
        <w:rPr>
          <w:rFonts w:hint="eastAsia"/>
          <w:sz w:val="22"/>
          <w:szCs w:val="28"/>
        </w:rPr>
        <w:t>礼品、</w:t>
      </w:r>
      <w:r w:rsidRPr="004400C1">
        <w:rPr>
          <w:sz w:val="22"/>
          <w:szCs w:val="28"/>
        </w:rPr>
        <w:t>礼金</w:t>
      </w:r>
      <w:r w:rsidRPr="004400C1">
        <w:rPr>
          <w:rFonts w:hint="eastAsia"/>
          <w:sz w:val="22"/>
          <w:szCs w:val="28"/>
        </w:rPr>
        <w:t>（礼券）</w:t>
      </w:r>
      <w:r w:rsidRPr="004400C1">
        <w:rPr>
          <w:sz w:val="22"/>
          <w:szCs w:val="28"/>
        </w:rPr>
        <w:t>、有价证券</w:t>
      </w:r>
      <w:r w:rsidRPr="004400C1">
        <w:rPr>
          <w:rFonts w:hint="eastAsia"/>
          <w:sz w:val="22"/>
          <w:szCs w:val="28"/>
        </w:rPr>
        <w:t>，或提供无偿服务；不报销应由甲</w:t>
      </w:r>
      <w:r w:rsidRPr="004400C1">
        <w:rPr>
          <w:sz w:val="22"/>
          <w:szCs w:val="28"/>
        </w:rPr>
        <w:t>方</w:t>
      </w:r>
      <w:r w:rsidRPr="004400C1">
        <w:rPr>
          <w:rFonts w:hint="eastAsia"/>
          <w:sz w:val="22"/>
          <w:szCs w:val="28"/>
        </w:rPr>
        <w:t>及其工作人员个人</w:t>
      </w:r>
      <w:r w:rsidRPr="004400C1">
        <w:rPr>
          <w:sz w:val="22"/>
          <w:szCs w:val="28"/>
        </w:rPr>
        <w:t>支付的费用</w:t>
      </w:r>
      <w:r w:rsidRPr="004400C1">
        <w:rPr>
          <w:rFonts w:hint="eastAsia"/>
          <w:sz w:val="22"/>
          <w:szCs w:val="28"/>
        </w:rPr>
        <w:t>；不为甲方安排旅游或高消费娱乐活动；不宴请甲方；不为甲方工作人员及其亲属经商、工作安排、出国（境）提供方便。</w:t>
      </w:r>
    </w:p>
    <w:p w:rsidR="006B6184" w:rsidRPr="004400C1" w:rsidRDefault="006B6184" w:rsidP="006B6184">
      <w:pPr>
        <w:spacing w:line="400" w:lineRule="exact"/>
        <w:ind w:firstLineChars="200" w:firstLine="440"/>
        <w:rPr>
          <w:sz w:val="22"/>
          <w:szCs w:val="28"/>
        </w:rPr>
      </w:pPr>
      <w:r w:rsidRPr="004400C1">
        <w:rPr>
          <w:rFonts w:hint="eastAsia"/>
          <w:sz w:val="22"/>
          <w:szCs w:val="28"/>
        </w:rPr>
        <w:t>（</w:t>
      </w:r>
      <w:r>
        <w:rPr>
          <w:rFonts w:hint="eastAsia"/>
          <w:sz w:val="22"/>
          <w:szCs w:val="28"/>
        </w:rPr>
        <w:t>三</w:t>
      </w:r>
      <w:r w:rsidRPr="004400C1">
        <w:rPr>
          <w:rFonts w:hint="eastAsia"/>
          <w:sz w:val="22"/>
          <w:szCs w:val="28"/>
        </w:rPr>
        <w:t>）不单人约见甲方工作人员；不到甲方工作人员家中或其他非办公场所商谈业务。</w:t>
      </w:r>
    </w:p>
    <w:p w:rsidR="006B6184" w:rsidRPr="004400C1" w:rsidRDefault="006B6184" w:rsidP="006B6184">
      <w:pPr>
        <w:spacing w:line="400" w:lineRule="exact"/>
        <w:ind w:firstLineChars="200" w:firstLine="440"/>
        <w:rPr>
          <w:sz w:val="22"/>
          <w:szCs w:val="28"/>
        </w:rPr>
      </w:pPr>
      <w:r w:rsidRPr="004400C1">
        <w:rPr>
          <w:rFonts w:hint="eastAsia"/>
          <w:sz w:val="22"/>
          <w:szCs w:val="28"/>
        </w:rPr>
        <w:t>（</w:t>
      </w:r>
      <w:r>
        <w:rPr>
          <w:rFonts w:hint="eastAsia"/>
          <w:sz w:val="22"/>
          <w:szCs w:val="28"/>
        </w:rPr>
        <w:t>四</w:t>
      </w:r>
      <w:r w:rsidRPr="004400C1">
        <w:rPr>
          <w:rFonts w:hint="eastAsia"/>
          <w:sz w:val="22"/>
          <w:szCs w:val="28"/>
        </w:rPr>
        <w:t>）不向甲方工作人员询问评标情况或施加任何影响。</w:t>
      </w:r>
    </w:p>
    <w:p w:rsidR="006B6184" w:rsidRPr="004400C1" w:rsidRDefault="006B6184" w:rsidP="006B6184">
      <w:pPr>
        <w:spacing w:line="400" w:lineRule="exact"/>
        <w:ind w:firstLineChars="200" w:firstLine="440"/>
        <w:rPr>
          <w:sz w:val="22"/>
          <w:szCs w:val="28"/>
        </w:rPr>
      </w:pPr>
      <w:r w:rsidRPr="004400C1">
        <w:rPr>
          <w:rFonts w:hint="eastAsia"/>
          <w:sz w:val="22"/>
          <w:szCs w:val="28"/>
        </w:rPr>
        <w:t>（</w:t>
      </w:r>
      <w:r>
        <w:rPr>
          <w:rFonts w:hint="eastAsia"/>
          <w:sz w:val="22"/>
          <w:szCs w:val="28"/>
        </w:rPr>
        <w:t>五</w:t>
      </w:r>
      <w:r w:rsidRPr="004400C1">
        <w:rPr>
          <w:rFonts w:hint="eastAsia"/>
          <w:sz w:val="22"/>
          <w:szCs w:val="28"/>
        </w:rPr>
        <w:t>）不通过中介公司或任何单位、个人向甲方工作人员打招呼，施加压力。</w:t>
      </w:r>
    </w:p>
    <w:p w:rsidR="006B6184" w:rsidRPr="004400C1" w:rsidRDefault="006B6184" w:rsidP="006B6184">
      <w:pPr>
        <w:spacing w:line="400" w:lineRule="exact"/>
        <w:ind w:firstLineChars="200" w:firstLine="440"/>
        <w:rPr>
          <w:sz w:val="22"/>
          <w:szCs w:val="28"/>
        </w:rPr>
      </w:pPr>
    </w:p>
    <w:p w:rsidR="006B6184" w:rsidRPr="004400C1" w:rsidRDefault="006B6184" w:rsidP="006B6184">
      <w:pPr>
        <w:numPr>
          <w:ilvl w:val="0"/>
          <w:numId w:val="3"/>
        </w:numPr>
        <w:spacing w:line="400" w:lineRule="exact"/>
        <w:ind w:hanging="1415"/>
        <w:rPr>
          <w:b/>
          <w:sz w:val="22"/>
          <w:szCs w:val="28"/>
        </w:rPr>
      </w:pPr>
      <w:r w:rsidRPr="004400C1">
        <w:rPr>
          <w:rFonts w:hint="eastAsia"/>
          <w:b/>
          <w:sz w:val="22"/>
          <w:szCs w:val="28"/>
        </w:rPr>
        <w:t xml:space="preserve"> </w:t>
      </w:r>
      <w:r w:rsidRPr="004400C1">
        <w:rPr>
          <w:rFonts w:hint="eastAsia"/>
          <w:b/>
          <w:sz w:val="22"/>
          <w:szCs w:val="28"/>
        </w:rPr>
        <w:t>监督及</w:t>
      </w:r>
      <w:r w:rsidRPr="004400C1">
        <w:rPr>
          <w:b/>
          <w:sz w:val="22"/>
          <w:szCs w:val="28"/>
        </w:rPr>
        <w:t>责任</w:t>
      </w:r>
    </w:p>
    <w:p w:rsidR="006B6184" w:rsidRPr="004400C1" w:rsidRDefault="006B6184" w:rsidP="006B6184">
      <w:pPr>
        <w:spacing w:line="400" w:lineRule="exact"/>
        <w:ind w:firstLineChars="200" w:firstLine="440"/>
        <w:rPr>
          <w:sz w:val="22"/>
          <w:szCs w:val="28"/>
        </w:rPr>
      </w:pPr>
      <w:r w:rsidRPr="004400C1">
        <w:rPr>
          <w:rFonts w:hint="eastAsia"/>
          <w:sz w:val="22"/>
          <w:szCs w:val="28"/>
        </w:rPr>
        <w:t>（一）甲乙双方自觉接受监督。</w:t>
      </w:r>
    </w:p>
    <w:p w:rsidR="006B6184" w:rsidRPr="004400C1" w:rsidRDefault="006B6184" w:rsidP="006B6184">
      <w:pPr>
        <w:spacing w:line="400" w:lineRule="exact"/>
        <w:ind w:firstLineChars="200" w:firstLine="440"/>
        <w:rPr>
          <w:sz w:val="22"/>
          <w:szCs w:val="28"/>
        </w:rPr>
      </w:pPr>
      <w:r w:rsidRPr="004400C1">
        <w:rPr>
          <w:rFonts w:hint="eastAsia"/>
          <w:sz w:val="22"/>
          <w:szCs w:val="28"/>
        </w:rPr>
        <w:t>（二）如发现任何违反本协议的行为，双方均可向甲方监察部门举报。甲方监察部门将</w:t>
      </w:r>
      <w:r w:rsidRPr="004400C1">
        <w:rPr>
          <w:sz w:val="22"/>
          <w:szCs w:val="28"/>
        </w:rPr>
        <w:t>依据有关规定</w:t>
      </w:r>
      <w:r w:rsidRPr="004400C1">
        <w:rPr>
          <w:rFonts w:hint="eastAsia"/>
          <w:sz w:val="22"/>
          <w:szCs w:val="28"/>
        </w:rPr>
        <w:t>，视情节对相关人员予以相应组织处理或纪律处分。</w:t>
      </w:r>
    </w:p>
    <w:p w:rsidR="006B6184" w:rsidRPr="004400C1" w:rsidRDefault="006B6184" w:rsidP="006B6184">
      <w:pPr>
        <w:spacing w:line="400" w:lineRule="exact"/>
        <w:ind w:firstLineChars="200" w:firstLine="440"/>
        <w:rPr>
          <w:sz w:val="22"/>
          <w:szCs w:val="28"/>
        </w:rPr>
      </w:pPr>
      <w:r w:rsidRPr="004400C1">
        <w:rPr>
          <w:rFonts w:hint="eastAsia"/>
          <w:sz w:val="22"/>
          <w:szCs w:val="28"/>
        </w:rPr>
        <w:t>（三）甲方监察部门有权对采购及招投标活动进行监督，有权制止、纠正违反本协议的行为。</w:t>
      </w:r>
    </w:p>
    <w:p w:rsidR="006B6184" w:rsidRPr="004400C1" w:rsidRDefault="006B6184" w:rsidP="006B6184">
      <w:pPr>
        <w:spacing w:line="400" w:lineRule="exact"/>
        <w:ind w:firstLineChars="200" w:firstLine="440"/>
        <w:rPr>
          <w:sz w:val="22"/>
          <w:szCs w:val="28"/>
        </w:rPr>
      </w:pPr>
      <w:r w:rsidRPr="004400C1">
        <w:rPr>
          <w:rFonts w:hint="eastAsia"/>
          <w:sz w:val="22"/>
          <w:szCs w:val="28"/>
        </w:rPr>
        <w:t>（四）如乙方违反本协议约定，甲方有权视情节给予处罚，包括取消投标资格、宣布中标无效、停止其参加甲方项目投标资格</w:t>
      </w:r>
      <w:r w:rsidRPr="004400C1">
        <w:rPr>
          <w:rFonts w:hint="eastAsia"/>
          <w:sz w:val="22"/>
          <w:szCs w:val="28"/>
        </w:rPr>
        <w:t>1</w:t>
      </w:r>
      <w:r w:rsidRPr="004400C1">
        <w:rPr>
          <w:rFonts w:hint="eastAsia"/>
          <w:sz w:val="22"/>
          <w:szCs w:val="28"/>
        </w:rPr>
        <w:t>至</w:t>
      </w:r>
      <w:r w:rsidRPr="004400C1">
        <w:rPr>
          <w:rFonts w:hint="eastAsia"/>
          <w:sz w:val="22"/>
          <w:szCs w:val="28"/>
        </w:rPr>
        <w:t>3</w:t>
      </w:r>
      <w:r w:rsidRPr="004400C1">
        <w:rPr>
          <w:rFonts w:hint="eastAsia"/>
          <w:sz w:val="22"/>
          <w:szCs w:val="28"/>
        </w:rPr>
        <w:t>年等。</w:t>
      </w:r>
    </w:p>
    <w:p w:rsidR="006B6184" w:rsidRPr="004400C1" w:rsidRDefault="006B6184" w:rsidP="006B6184">
      <w:pPr>
        <w:spacing w:line="400" w:lineRule="exact"/>
        <w:ind w:firstLineChars="200" w:firstLine="440"/>
        <w:rPr>
          <w:sz w:val="22"/>
          <w:szCs w:val="28"/>
        </w:rPr>
      </w:pPr>
    </w:p>
    <w:p w:rsidR="006B6184" w:rsidRPr="004400C1" w:rsidRDefault="006B6184" w:rsidP="006B6184">
      <w:pPr>
        <w:numPr>
          <w:ilvl w:val="0"/>
          <w:numId w:val="3"/>
        </w:numPr>
        <w:spacing w:line="400" w:lineRule="exact"/>
        <w:ind w:hanging="1415"/>
        <w:rPr>
          <w:b/>
          <w:sz w:val="22"/>
          <w:szCs w:val="28"/>
        </w:rPr>
      </w:pPr>
      <w:r w:rsidRPr="004400C1">
        <w:rPr>
          <w:rFonts w:hint="eastAsia"/>
          <w:b/>
          <w:sz w:val="22"/>
          <w:szCs w:val="28"/>
        </w:rPr>
        <w:t xml:space="preserve"> </w:t>
      </w:r>
      <w:r w:rsidRPr="004400C1">
        <w:rPr>
          <w:rFonts w:hint="eastAsia"/>
          <w:b/>
          <w:sz w:val="22"/>
          <w:szCs w:val="28"/>
        </w:rPr>
        <w:t>其他</w:t>
      </w:r>
    </w:p>
    <w:p w:rsidR="006B6184" w:rsidRPr="004400C1" w:rsidRDefault="006B6184" w:rsidP="006B6184">
      <w:pPr>
        <w:spacing w:line="400" w:lineRule="exact"/>
        <w:ind w:firstLineChars="200" w:firstLine="440"/>
        <w:rPr>
          <w:sz w:val="22"/>
          <w:szCs w:val="28"/>
        </w:rPr>
      </w:pPr>
      <w:r w:rsidRPr="004400C1">
        <w:rPr>
          <w:rFonts w:hint="eastAsia"/>
          <w:sz w:val="22"/>
          <w:szCs w:val="28"/>
        </w:rPr>
        <w:t>（一）</w:t>
      </w:r>
      <w:r w:rsidRPr="004400C1">
        <w:rPr>
          <w:sz w:val="22"/>
          <w:szCs w:val="28"/>
        </w:rPr>
        <w:t>本</w:t>
      </w:r>
      <w:r w:rsidRPr="004400C1">
        <w:rPr>
          <w:rFonts w:hint="eastAsia"/>
          <w:sz w:val="22"/>
          <w:szCs w:val="28"/>
        </w:rPr>
        <w:t>协议</w:t>
      </w:r>
      <w:r w:rsidRPr="004400C1">
        <w:rPr>
          <w:sz w:val="22"/>
          <w:szCs w:val="28"/>
        </w:rPr>
        <w:t>书作为</w:t>
      </w:r>
      <w:r w:rsidRPr="004400C1">
        <w:rPr>
          <w:rFonts w:hint="eastAsia"/>
          <w:sz w:val="22"/>
          <w:szCs w:val="28"/>
        </w:rPr>
        <w:t>招标文件和中标</w:t>
      </w:r>
      <w:r w:rsidRPr="004400C1">
        <w:rPr>
          <w:sz w:val="22"/>
          <w:szCs w:val="28"/>
        </w:rPr>
        <w:t>合同的附件，与</w:t>
      </w:r>
      <w:r w:rsidRPr="004400C1">
        <w:rPr>
          <w:rFonts w:hint="eastAsia"/>
          <w:sz w:val="22"/>
          <w:szCs w:val="28"/>
        </w:rPr>
        <w:t>其</w:t>
      </w:r>
      <w:r w:rsidRPr="004400C1">
        <w:rPr>
          <w:sz w:val="22"/>
          <w:szCs w:val="28"/>
        </w:rPr>
        <w:t>具有同等法律效力。经</w:t>
      </w:r>
      <w:r w:rsidRPr="004400C1">
        <w:rPr>
          <w:rFonts w:hint="eastAsia"/>
          <w:sz w:val="22"/>
          <w:szCs w:val="28"/>
        </w:rPr>
        <w:t>双</w:t>
      </w:r>
      <w:r w:rsidRPr="004400C1">
        <w:rPr>
          <w:sz w:val="22"/>
          <w:szCs w:val="28"/>
        </w:rPr>
        <w:t>方签</w:t>
      </w:r>
      <w:r w:rsidRPr="004400C1">
        <w:rPr>
          <w:rFonts w:hint="eastAsia"/>
          <w:sz w:val="22"/>
          <w:szCs w:val="28"/>
        </w:rPr>
        <w:t>字并加盖公章</w:t>
      </w:r>
      <w:r w:rsidRPr="004400C1">
        <w:rPr>
          <w:sz w:val="22"/>
          <w:szCs w:val="28"/>
        </w:rPr>
        <w:t>后生效。</w:t>
      </w:r>
    </w:p>
    <w:p w:rsidR="006B6184" w:rsidRPr="004400C1" w:rsidRDefault="006B6184" w:rsidP="006B6184">
      <w:pPr>
        <w:spacing w:line="400" w:lineRule="exact"/>
        <w:ind w:firstLineChars="200" w:firstLine="440"/>
        <w:rPr>
          <w:sz w:val="22"/>
          <w:szCs w:val="28"/>
        </w:rPr>
      </w:pPr>
      <w:r w:rsidRPr="004400C1">
        <w:rPr>
          <w:rFonts w:hint="eastAsia"/>
          <w:sz w:val="22"/>
          <w:szCs w:val="28"/>
        </w:rPr>
        <w:t>（二）</w:t>
      </w:r>
      <w:r w:rsidRPr="004400C1">
        <w:rPr>
          <w:sz w:val="22"/>
          <w:szCs w:val="28"/>
        </w:rPr>
        <w:t>本</w:t>
      </w:r>
      <w:r w:rsidRPr="004400C1">
        <w:rPr>
          <w:rFonts w:hint="eastAsia"/>
          <w:sz w:val="22"/>
          <w:szCs w:val="28"/>
        </w:rPr>
        <w:t>协议</w:t>
      </w:r>
      <w:r w:rsidRPr="004400C1">
        <w:rPr>
          <w:sz w:val="22"/>
          <w:szCs w:val="28"/>
        </w:rPr>
        <w:t>书</w:t>
      </w:r>
      <w:r w:rsidRPr="004400C1">
        <w:rPr>
          <w:rFonts w:hint="eastAsia"/>
          <w:sz w:val="22"/>
          <w:szCs w:val="28"/>
        </w:rPr>
        <w:t>应在投标人领取招标文件时发放，并在投标前签订，自签订之日起执行</w:t>
      </w:r>
      <w:r w:rsidRPr="004400C1">
        <w:rPr>
          <w:sz w:val="22"/>
          <w:szCs w:val="28"/>
        </w:rPr>
        <w:t>。</w:t>
      </w:r>
    </w:p>
    <w:p w:rsidR="006B6184" w:rsidRPr="004400C1" w:rsidRDefault="006B6184" w:rsidP="006B6184">
      <w:pPr>
        <w:spacing w:line="400" w:lineRule="exact"/>
        <w:ind w:firstLineChars="200" w:firstLine="440"/>
        <w:rPr>
          <w:sz w:val="22"/>
          <w:szCs w:val="28"/>
        </w:rPr>
      </w:pPr>
      <w:r w:rsidRPr="004400C1">
        <w:rPr>
          <w:rFonts w:hint="eastAsia"/>
          <w:sz w:val="22"/>
          <w:szCs w:val="28"/>
        </w:rPr>
        <w:t>（三）</w:t>
      </w:r>
      <w:r w:rsidRPr="004400C1">
        <w:rPr>
          <w:sz w:val="22"/>
          <w:szCs w:val="28"/>
        </w:rPr>
        <w:t>本</w:t>
      </w:r>
      <w:r w:rsidRPr="004400C1">
        <w:rPr>
          <w:rFonts w:hint="eastAsia"/>
          <w:sz w:val="22"/>
          <w:szCs w:val="28"/>
        </w:rPr>
        <w:t>协议</w:t>
      </w:r>
      <w:r w:rsidRPr="004400C1">
        <w:rPr>
          <w:sz w:val="22"/>
          <w:szCs w:val="28"/>
        </w:rPr>
        <w:t>书一式</w:t>
      </w:r>
      <w:r w:rsidRPr="004400C1">
        <w:rPr>
          <w:rFonts w:hint="eastAsia"/>
          <w:sz w:val="22"/>
          <w:szCs w:val="28"/>
        </w:rPr>
        <w:t>两</w:t>
      </w:r>
      <w:r w:rsidRPr="004400C1">
        <w:rPr>
          <w:sz w:val="22"/>
          <w:szCs w:val="28"/>
        </w:rPr>
        <w:t>份，由</w:t>
      </w:r>
      <w:r w:rsidRPr="004400C1">
        <w:rPr>
          <w:rFonts w:hint="eastAsia"/>
          <w:sz w:val="22"/>
          <w:szCs w:val="28"/>
        </w:rPr>
        <w:t>甲乙双</w:t>
      </w:r>
      <w:r w:rsidRPr="004400C1">
        <w:rPr>
          <w:sz w:val="22"/>
          <w:szCs w:val="28"/>
        </w:rPr>
        <w:t>方各执</w:t>
      </w:r>
      <w:r w:rsidRPr="004400C1">
        <w:rPr>
          <w:rFonts w:hint="eastAsia"/>
          <w:sz w:val="22"/>
          <w:szCs w:val="28"/>
        </w:rPr>
        <w:t>一</w:t>
      </w:r>
      <w:r w:rsidRPr="004400C1">
        <w:rPr>
          <w:sz w:val="22"/>
          <w:szCs w:val="28"/>
        </w:rPr>
        <w:t>份</w:t>
      </w:r>
      <w:r w:rsidRPr="004400C1">
        <w:rPr>
          <w:rFonts w:hint="eastAsia"/>
          <w:sz w:val="22"/>
          <w:szCs w:val="28"/>
        </w:rPr>
        <w:t>，如投标供应商中标，应在采购及招投标档案中备案保存。</w:t>
      </w:r>
    </w:p>
    <w:p w:rsidR="006B6184" w:rsidRPr="004400C1" w:rsidRDefault="006B6184" w:rsidP="006B6184">
      <w:pPr>
        <w:spacing w:line="400" w:lineRule="exact"/>
        <w:ind w:firstLineChars="200" w:firstLine="440"/>
        <w:rPr>
          <w:sz w:val="22"/>
          <w:szCs w:val="28"/>
        </w:rPr>
      </w:pPr>
    </w:p>
    <w:p w:rsidR="006B6184" w:rsidRPr="004400C1" w:rsidRDefault="006B6184" w:rsidP="006B6184">
      <w:pPr>
        <w:spacing w:line="400" w:lineRule="exact"/>
        <w:rPr>
          <w:sz w:val="22"/>
          <w:szCs w:val="28"/>
        </w:rPr>
      </w:pPr>
      <w:r w:rsidRPr="004400C1">
        <w:rPr>
          <w:rFonts w:hint="eastAsia"/>
          <w:sz w:val="22"/>
          <w:szCs w:val="28"/>
        </w:rPr>
        <w:t>甲</w:t>
      </w:r>
      <w:r w:rsidRPr="004400C1">
        <w:rPr>
          <w:sz w:val="22"/>
          <w:szCs w:val="28"/>
        </w:rPr>
        <w:t>方：（</w:t>
      </w:r>
      <w:r w:rsidRPr="004400C1">
        <w:rPr>
          <w:rFonts w:hint="eastAsia"/>
          <w:sz w:val="22"/>
          <w:szCs w:val="28"/>
        </w:rPr>
        <w:t>部门</w:t>
      </w:r>
      <w:r w:rsidRPr="004400C1">
        <w:rPr>
          <w:sz w:val="22"/>
          <w:szCs w:val="28"/>
        </w:rPr>
        <w:t xml:space="preserve">盖章）　　　　</w:t>
      </w:r>
      <w:r w:rsidRPr="004400C1">
        <w:rPr>
          <w:rFonts w:hint="eastAsia"/>
          <w:sz w:val="22"/>
          <w:szCs w:val="28"/>
        </w:rPr>
        <w:t xml:space="preserve">   </w:t>
      </w:r>
      <w:r>
        <w:rPr>
          <w:rFonts w:hint="eastAsia"/>
          <w:sz w:val="22"/>
          <w:szCs w:val="28"/>
        </w:rPr>
        <w:t xml:space="preserve">       </w:t>
      </w:r>
      <w:r w:rsidRPr="004400C1">
        <w:rPr>
          <w:rFonts w:hint="eastAsia"/>
          <w:sz w:val="22"/>
          <w:szCs w:val="28"/>
        </w:rPr>
        <w:t xml:space="preserve"> </w:t>
      </w:r>
      <w:r w:rsidRPr="004400C1">
        <w:rPr>
          <w:rFonts w:hint="eastAsia"/>
          <w:sz w:val="22"/>
          <w:szCs w:val="28"/>
        </w:rPr>
        <w:t>乙</w:t>
      </w:r>
      <w:r w:rsidRPr="004400C1">
        <w:rPr>
          <w:sz w:val="22"/>
          <w:szCs w:val="28"/>
        </w:rPr>
        <w:t>方：（盖章）</w:t>
      </w:r>
      <w:r w:rsidRPr="004400C1">
        <w:rPr>
          <w:rFonts w:hint="eastAsia"/>
          <w:sz w:val="22"/>
          <w:szCs w:val="28"/>
        </w:rPr>
        <w:t xml:space="preserve">   </w:t>
      </w:r>
      <w:r w:rsidRPr="004400C1">
        <w:rPr>
          <w:sz w:val="22"/>
          <w:szCs w:val="28"/>
        </w:rPr>
        <w:t xml:space="preserve">　</w:t>
      </w:r>
    </w:p>
    <w:p w:rsidR="006B6184" w:rsidRPr="004400C1" w:rsidRDefault="006B6184" w:rsidP="006B6184">
      <w:pPr>
        <w:spacing w:line="400" w:lineRule="exact"/>
        <w:ind w:firstLineChars="200" w:firstLine="440"/>
        <w:rPr>
          <w:sz w:val="22"/>
          <w:szCs w:val="28"/>
        </w:rPr>
      </w:pPr>
    </w:p>
    <w:p w:rsidR="006B6184" w:rsidRPr="004400C1" w:rsidRDefault="006B6184" w:rsidP="006B6184">
      <w:pPr>
        <w:spacing w:line="400" w:lineRule="exact"/>
        <w:ind w:firstLineChars="200" w:firstLine="440"/>
        <w:rPr>
          <w:sz w:val="22"/>
          <w:szCs w:val="28"/>
        </w:rPr>
      </w:pPr>
    </w:p>
    <w:p w:rsidR="006B6184" w:rsidRPr="004400C1" w:rsidRDefault="006B6184" w:rsidP="006B6184">
      <w:pPr>
        <w:spacing w:line="400" w:lineRule="exact"/>
        <w:ind w:firstLineChars="200" w:firstLine="440"/>
        <w:rPr>
          <w:sz w:val="22"/>
          <w:szCs w:val="28"/>
        </w:rPr>
      </w:pPr>
    </w:p>
    <w:p w:rsidR="006B6184" w:rsidRPr="004400C1" w:rsidRDefault="006B6184" w:rsidP="006B6184">
      <w:pPr>
        <w:spacing w:line="400" w:lineRule="exact"/>
        <w:rPr>
          <w:sz w:val="22"/>
          <w:szCs w:val="28"/>
        </w:rPr>
      </w:pPr>
      <w:r w:rsidRPr="004400C1">
        <w:rPr>
          <w:rFonts w:hint="eastAsia"/>
          <w:sz w:val="22"/>
          <w:szCs w:val="28"/>
        </w:rPr>
        <w:t>部门负责人（签字）</w:t>
      </w:r>
      <w:r w:rsidRPr="004400C1">
        <w:rPr>
          <w:sz w:val="22"/>
          <w:szCs w:val="28"/>
        </w:rPr>
        <w:t>：</w:t>
      </w:r>
      <w:r w:rsidRPr="004400C1">
        <w:rPr>
          <w:rFonts w:hint="eastAsia"/>
          <w:sz w:val="22"/>
          <w:szCs w:val="28"/>
        </w:rPr>
        <w:t xml:space="preserve">         </w:t>
      </w:r>
      <w:r>
        <w:rPr>
          <w:rFonts w:hint="eastAsia"/>
          <w:sz w:val="22"/>
          <w:szCs w:val="28"/>
        </w:rPr>
        <w:t xml:space="preserve">        </w:t>
      </w:r>
      <w:r w:rsidRPr="004400C1">
        <w:rPr>
          <w:sz w:val="22"/>
          <w:szCs w:val="28"/>
        </w:rPr>
        <w:t>法定代表人</w:t>
      </w:r>
      <w:r w:rsidRPr="004400C1">
        <w:rPr>
          <w:rFonts w:hint="eastAsia"/>
          <w:sz w:val="22"/>
          <w:szCs w:val="28"/>
        </w:rPr>
        <w:t>或授权委托人（签字）：</w:t>
      </w:r>
    </w:p>
    <w:p w:rsidR="006B6184" w:rsidRPr="004400C1" w:rsidRDefault="006B6184" w:rsidP="006B6184">
      <w:pPr>
        <w:spacing w:line="400" w:lineRule="exact"/>
        <w:rPr>
          <w:sz w:val="22"/>
          <w:szCs w:val="28"/>
        </w:rPr>
      </w:pPr>
    </w:p>
    <w:p w:rsidR="006B6184" w:rsidRPr="004400C1" w:rsidRDefault="006B6184" w:rsidP="006B6184">
      <w:pPr>
        <w:spacing w:line="400" w:lineRule="exact"/>
        <w:ind w:firstLineChars="200" w:firstLine="440"/>
        <w:rPr>
          <w:sz w:val="22"/>
          <w:szCs w:val="28"/>
        </w:rPr>
      </w:pPr>
    </w:p>
    <w:p w:rsidR="006B6184" w:rsidRPr="006B6184" w:rsidRDefault="006B6184" w:rsidP="006B6184">
      <w:pPr>
        <w:rPr>
          <w:rFonts w:hint="eastAsia"/>
        </w:rPr>
      </w:pPr>
      <w:r w:rsidRPr="004400C1">
        <w:rPr>
          <w:sz w:val="22"/>
          <w:szCs w:val="28"/>
        </w:rPr>
        <w:t>年</w:t>
      </w:r>
      <w:r w:rsidRPr="004400C1">
        <w:rPr>
          <w:rFonts w:hint="eastAsia"/>
          <w:sz w:val="22"/>
          <w:szCs w:val="28"/>
        </w:rPr>
        <w:t xml:space="preserve">   </w:t>
      </w:r>
      <w:r w:rsidRPr="004400C1">
        <w:rPr>
          <w:sz w:val="22"/>
          <w:szCs w:val="28"/>
        </w:rPr>
        <w:t>月</w:t>
      </w:r>
      <w:r w:rsidRPr="004400C1">
        <w:rPr>
          <w:rFonts w:hint="eastAsia"/>
          <w:sz w:val="22"/>
          <w:szCs w:val="28"/>
        </w:rPr>
        <w:t xml:space="preserve">   </w:t>
      </w:r>
      <w:r w:rsidRPr="004400C1">
        <w:rPr>
          <w:sz w:val="22"/>
          <w:szCs w:val="28"/>
        </w:rPr>
        <w:t xml:space="preserve">日　</w:t>
      </w:r>
      <w:r w:rsidRPr="004400C1">
        <w:rPr>
          <w:rFonts w:hint="eastAsia"/>
          <w:sz w:val="22"/>
          <w:szCs w:val="28"/>
        </w:rPr>
        <w:t xml:space="preserve">                  </w:t>
      </w:r>
      <w:r>
        <w:rPr>
          <w:rFonts w:hint="eastAsia"/>
          <w:sz w:val="22"/>
          <w:szCs w:val="28"/>
        </w:rPr>
        <w:t xml:space="preserve">                  </w:t>
      </w:r>
      <w:r w:rsidRPr="004400C1">
        <w:rPr>
          <w:rFonts w:hint="eastAsia"/>
          <w:sz w:val="22"/>
          <w:szCs w:val="28"/>
        </w:rPr>
        <w:t xml:space="preserve">  </w:t>
      </w:r>
      <w:r w:rsidRPr="004400C1">
        <w:rPr>
          <w:sz w:val="22"/>
          <w:szCs w:val="28"/>
        </w:rPr>
        <w:t>年</w:t>
      </w:r>
      <w:r w:rsidRPr="004400C1">
        <w:rPr>
          <w:rFonts w:hint="eastAsia"/>
          <w:sz w:val="22"/>
          <w:szCs w:val="28"/>
        </w:rPr>
        <w:t xml:space="preserve">   </w:t>
      </w:r>
      <w:r w:rsidRPr="004400C1">
        <w:rPr>
          <w:sz w:val="22"/>
          <w:szCs w:val="28"/>
        </w:rPr>
        <w:t>月</w:t>
      </w:r>
      <w:r w:rsidRPr="004400C1">
        <w:rPr>
          <w:rFonts w:hint="eastAsia"/>
          <w:sz w:val="22"/>
          <w:szCs w:val="28"/>
        </w:rPr>
        <w:t xml:space="preserve">   </w:t>
      </w:r>
      <w:r w:rsidRPr="004400C1">
        <w:rPr>
          <w:sz w:val="22"/>
          <w:szCs w:val="28"/>
        </w:rPr>
        <w:t>日</w:t>
      </w:r>
    </w:p>
    <w:sectPr w:rsidR="006B6184" w:rsidRPr="006B6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740" w:rsidRDefault="00760740" w:rsidP="006B6184">
      <w:r>
        <w:separator/>
      </w:r>
    </w:p>
  </w:endnote>
  <w:endnote w:type="continuationSeparator" w:id="0">
    <w:p w:rsidR="00760740" w:rsidRDefault="00760740" w:rsidP="006B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黑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740" w:rsidRDefault="00760740" w:rsidP="006B6184">
      <w:r>
        <w:separator/>
      </w:r>
    </w:p>
  </w:footnote>
  <w:footnote w:type="continuationSeparator" w:id="0">
    <w:p w:rsidR="00760740" w:rsidRDefault="00760740" w:rsidP="006B6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605E52"/>
    <w:multiLevelType w:val="singleLevel"/>
    <w:tmpl w:val="A1605E52"/>
    <w:lvl w:ilvl="0">
      <w:start w:val="1"/>
      <w:numFmt w:val="chineseCounting"/>
      <w:suff w:val="nothing"/>
      <w:lvlText w:val="%1、"/>
      <w:lvlJc w:val="left"/>
      <w:rPr>
        <w:rFonts w:hint="eastAsia"/>
      </w:rPr>
    </w:lvl>
  </w:abstractNum>
  <w:abstractNum w:abstractNumId="1" w15:restartNumberingAfterBreak="0">
    <w:nsid w:val="36C69111"/>
    <w:multiLevelType w:val="singleLevel"/>
    <w:tmpl w:val="36C69111"/>
    <w:lvl w:ilvl="0">
      <w:start w:val="1"/>
      <w:numFmt w:val="decimal"/>
      <w:suff w:val="nothing"/>
      <w:lvlText w:val="%1、"/>
      <w:lvlJc w:val="left"/>
    </w:lvl>
  </w:abstractNum>
  <w:abstractNum w:abstractNumId="2" w15:restartNumberingAfterBreak="0">
    <w:nsid w:val="7B996E1F"/>
    <w:multiLevelType w:val="hybridMultilevel"/>
    <w:tmpl w:val="A01CEF6A"/>
    <w:lvl w:ilvl="0" w:tplc="D9180DA4">
      <w:start w:val="1"/>
      <w:numFmt w:val="japaneseCounting"/>
      <w:lvlText w:val="第%1条"/>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jEzNWQyNGY0NmRhNGUwY2IyMDE3OTI3ZWQ4YmMifQ=="/>
  </w:docVars>
  <w:rsids>
    <w:rsidRoot w:val="00B523A9"/>
    <w:rsid w:val="000B4C1B"/>
    <w:rsid w:val="00387AD6"/>
    <w:rsid w:val="00471142"/>
    <w:rsid w:val="004E3602"/>
    <w:rsid w:val="004F7680"/>
    <w:rsid w:val="00512B67"/>
    <w:rsid w:val="0066727A"/>
    <w:rsid w:val="006B6184"/>
    <w:rsid w:val="00760740"/>
    <w:rsid w:val="00767F1B"/>
    <w:rsid w:val="007F02CA"/>
    <w:rsid w:val="008F7C14"/>
    <w:rsid w:val="00A83C2F"/>
    <w:rsid w:val="00B51F4D"/>
    <w:rsid w:val="00B523A9"/>
    <w:rsid w:val="00FA54A8"/>
    <w:rsid w:val="05432019"/>
    <w:rsid w:val="104D5C62"/>
    <w:rsid w:val="16A20461"/>
    <w:rsid w:val="1F6578B8"/>
    <w:rsid w:val="20D21982"/>
    <w:rsid w:val="22E36BFF"/>
    <w:rsid w:val="268E4288"/>
    <w:rsid w:val="344C7BA9"/>
    <w:rsid w:val="3A780D59"/>
    <w:rsid w:val="3E633F40"/>
    <w:rsid w:val="4D0E4C5D"/>
    <w:rsid w:val="6D3D0B18"/>
    <w:rsid w:val="6F185AF7"/>
    <w:rsid w:val="7BFC4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7479F"/>
  <w15:docId w15:val="{3DB0B091-D52B-498D-97BF-2237B6A8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rPr>
      <w:szCs w:val="20"/>
    </w:rPr>
  </w:style>
  <w:style w:type="paragraph" w:styleId="a4">
    <w:name w:val="Balloon Text"/>
    <w:basedOn w:val="a"/>
    <w:link w:val="a5"/>
    <w:uiPriority w:val="99"/>
    <w:semiHidden/>
    <w:unhideWhenUsed/>
    <w:qFormat/>
    <w:rPr>
      <w:sz w:val="18"/>
      <w:szCs w:val="18"/>
    </w:rPr>
  </w:style>
  <w:style w:type="character" w:customStyle="1" w:styleId="a5">
    <w:name w:val="批注框文本 字符"/>
    <w:basedOn w:val="a1"/>
    <w:link w:val="a4"/>
    <w:uiPriority w:val="99"/>
    <w:semiHidden/>
    <w:qFormat/>
    <w:rPr>
      <w:sz w:val="18"/>
      <w:szCs w:val="18"/>
    </w:rPr>
  </w:style>
  <w:style w:type="paragraph" w:styleId="a6">
    <w:name w:val="List Paragraph"/>
    <w:basedOn w:val="a"/>
    <w:uiPriority w:val="34"/>
    <w:qFormat/>
    <w:pPr>
      <w:ind w:firstLineChars="200" w:firstLine="420"/>
    </w:pPr>
  </w:style>
  <w:style w:type="character" w:customStyle="1" w:styleId="fontstyle01">
    <w:name w:val="fontstyle01"/>
    <w:basedOn w:val="a1"/>
    <w:qFormat/>
    <w:rPr>
      <w:rFonts w:ascii="宋体" w:eastAsia="宋体" w:hAnsi="宋体" w:cs="宋体" w:hint="eastAsia"/>
      <w:color w:val="000000"/>
      <w:sz w:val="22"/>
      <w:szCs w:val="22"/>
    </w:rPr>
  </w:style>
  <w:style w:type="paragraph" w:customStyle="1" w:styleId="Bodytext1">
    <w:name w:val="Body text|1"/>
    <w:basedOn w:val="a"/>
    <w:qFormat/>
    <w:pPr>
      <w:spacing w:line="427" w:lineRule="auto"/>
      <w:ind w:firstLine="400"/>
      <w:jc w:val="left"/>
    </w:pPr>
    <w:rPr>
      <w:rFonts w:ascii="宋体" w:hAnsi="宋体" w:cs="宋体"/>
      <w:kern w:val="0"/>
      <w:sz w:val="22"/>
      <w:lang w:val="zh-TW" w:eastAsia="zh-TW" w:bidi="zh-TW"/>
    </w:rPr>
  </w:style>
  <w:style w:type="paragraph" w:styleId="a7">
    <w:name w:val="header"/>
    <w:basedOn w:val="a"/>
    <w:link w:val="a8"/>
    <w:uiPriority w:val="99"/>
    <w:unhideWhenUsed/>
    <w:rsid w:val="006B618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6B6184"/>
    <w:rPr>
      <w:kern w:val="2"/>
      <w:sz w:val="18"/>
      <w:szCs w:val="18"/>
    </w:rPr>
  </w:style>
  <w:style w:type="paragraph" w:styleId="a9">
    <w:name w:val="footer"/>
    <w:basedOn w:val="a"/>
    <w:link w:val="aa"/>
    <w:uiPriority w:val="99"/>
    <w:unhideWhenUsed/>
    <w:rsid w:val="006B6184"/>
    <w:pPr>
      <w:tabs>
        <w:tab w:val="center" w:pos="4153"/>
        <w:tab w:val="right" w:pos="8306"/>
      </w:tabs>
      <w:snapToGrid w:val="0"/>
      <w:jc w:val="left"/>
    </w:pPr>
    <w:rPr>
      <w:sz w:val="18"/>
      <w:szCs w:val="18"/>
    </w:rPr>
  </w:style>
  <w:style w:type="character" w:customStyle="1" w:styleId="aa">
    <w:name w:val="页脚 字符"/>
    <w:basedOn w:val="a1"/>
    <w:link w:val="a9"/>
    <w:uiPriority w:val="99"/>
    <w:rsid w:val="006B618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dc:creator>
  <cp:lastModifiedBy>bdyyhis</cp:lastModifiedBy>
  <cp:revision>4</cp:revision>
  <dcterms:created xsi:type="dcterms:W3CDTF">2023-06-29T00:44:00Z</dcterms:created>
  <dcterms:modified xsi:type="dcterms:W3CDTF">2024-06-14T02:01:00Z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E010202183804982A71D2A660A643C96_13</vt:lpwstr>
  </property>
</Properties>
</file>