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DF7F0D">
      <w:pPr>
        <w:jc w:val="center"/>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w:t>
      </w:r>
      <w:r>
        <w:rPr>
          <w:rFonts w:hint="eastAsia" w:ascii="宋体" w:hAnsi="宋体" w:eastAsia="宋体" w:cs="宋体"/>
          <w:b/>
          <w:color w:val="000000" w:themeColor="text1"/>
          <w:sz w:val="24"/>
          <w:szCs w:val="24"/>
          <w:lang w:val="en-US" w:eastAsia="zh-CN"/>
          <w14:textFill>
            <w14:solidFill>
              <w14:schemeClr w14:val="tx1"/>
            </w14:solidFill>
          </w14:textFill>
        </w:rPr>
        <w:t>调研</w:t>
      </w:r>
      <w:r>
        <w:rPr>
          <w:rFonts w:hint="eastAsia" w:ascii="宋体" w:hAnsi="宋体" w:eastAsia="宋体" w:cs="宋体"/>
          <w:b/>
          <w:color w:val="000000" w:themeColor="text1"/>
          <w:sz w:val="24"/>
          <w:szCs w:val="24"/>
          <w14:textFill>
            <w14:solidFill>
              <w14:schemeClr w14:val="tx1"/>
            </w14:solidFill>
          </w14:textFill>
        </w:rPr>
        <w:t>公告】北京大学第一医院病房改造建设及能力提升项目调研会</w:t>
      </w:r>
    </w:p>
    <w:p w14:paraId="1719DE42">
      <w:pPr>
        <w:spacing w:line="360" w:lineRule="auto"/>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各供应商：</w:t>
      </w:r>
    </w:p>
    <w:p w14:paraId="567036DC">
      <w:pPr>
        <w:spacing w:line="360" w:lineRule="auto"/>
        <w:ind w:firstLine="480"/>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北京大学第一医院拟于近期开</w:t>
      </w:r>
      <w:r>
        <w:rPr>
          <w:rFonts w:hint="eastAsia" w:ascii="宋体" w:hAnsi="宋体" w:eastAsia="宋体" w:cs="宋体"/>
          <w:b/>
          <w:bCs w:val="0"/>
          <w:color w:val="000000" w:themeColor="text1"/>
          <w:sz w:val="24"/>
          <w:szCs w:val="24"/>
          <w14:textFill>
            <w14:solidFill>
              <w14:schemeClr w14:val="tx1"/>
            </w14:solidFill>
          </w14:textFill>
        </w:rPr>
        <w:t>展</w:t>
      </w:r>
      <w:r>
        <w:rPr>
          <w:rFonts w:hint="eastAsia" w:ascii="宋体" w:hAnsi="宋体" w:eastAsia="宋体" w:cs="宋体"/>
          <w:b/>
          <w:bCs w:val="0"/>
          <w:color w:val="000000" w:themeColor="text1"/>
          <w:sz w:val="24"/>
          <w:szCs w:val="24"/>
          <w:highlight w:val="none"/>
          <w14:textFill>
            <w14:solidFill>
              <w14:schemeClr w14:val="tx1"/>
            </w14:solidFill>
          </w14:textFill>
        </w:rPr>
        <w:t>北京大学第一医院病房改造建设及能力提升项目</w:t>
      </w:r>
      <w:r>
        <w:rPr>
          <w:rFonts w:hint="eastAsia" w:ascii="宋体" w:hAnsi="宋体" w:eastAsia="宋体" w:cs="宋体"/>
          <w:b/>
          <w:bCs w:val="0"/>
          <w:color w:val="000000" w:themeColor="text1"/>
          <w:sz w:val="24"/>
          <w:szCs w:val="24"/>
          <w:highlight w:val="none"/>
          <w:lang w:val="en-US" w:eastAsia="zh-CN"/>
          <w14:textFill>
            <w14:solidFill>
              <w14:schemeClr w14:val="tx1"/>
            </w14:solidFill>
          </w14:textFill>
        </w:rPr>
        <w:t>二标段调研</w:t>
      </w:r>
      <w:r>
        <w:rPr>
          <w:rFonts w:hint="eastAsia" w:ascii="宋体" w:hAnsi="宋体" w:eastAsia="宋体" w:cs="宋体"/>
          <w:b/>
          <w:bCs w:val="0"/>
          <w:color w:val="000000" w:themeColor="text1"/>
          <w:sz w:val="24"/>
          <w:szCs w:val="24"/>
          <w:highlight w:val="none"/>
          <w14:textFill>
            <w14:solidFill>
              <w14:schemeClr w14:val="tx1"/>
            </w14:solidFill>
          </w14:textFill>
        </w:rPr>
        <w:t>工作，为确保该项目顺利</w:t>
      </w:r>
      <w:r>
        <w:rPr>
          <w:rFonts w:hint="eastAsia" w:ascii="宋体" w:hAnsi="宋体" w:eastAsia="宋体" w:cs="宋体"/>
          <w:b/>
          <w:bCs w:val="0"/>
          <w:color w:val="000000" w:themeColor="text1"/>
          <w:sz w:val="24"/>
          <w:szCs w:val="24"/>
          <w:highlight w:val="none"/>
          <w:lang w:val="en-US" w:eastAsia="zh-CN"/>
          <w14:textFill>
            <w14:solidFill>
              <w14:schemeClr w14:val="tx1"/>
            </w14:solidFill>
          </w14:textFill>
        </w:rPr>
        <w:t>开展</w:t>
      </w:r>
      <w:r>
        <w:rPr>
          <w:rFonts w:hint="eastAsia" w:ascii="宋体" w:hAnsi="宋体" w:eastAsia="宋体" w:cs="宋体"/>
          <w:b/>
          <w:bCs w:val="0"/>
          <w:color w:val="000000" w:themeColor="text1"/>
          <w:sz w:val="24"/>
          <w:szCs w:val="24"/>
          <w14:textFill>
            <w14:solidFill>
              <w14:schemeClr w14:val="tx1"/>
            </w14:solidFill>
          </w14:textFill>
        </w:rPr>
        <w:t>，</w:t>
      </w:r>
      <w:r>
        <w:rPr>
          <w:rFonts w:hint="eastAsia" w:ascii="宋体" w:hAnsi="宋体" w:eastAsia="宋体" w:cs="宋体"/>
          <w:b/>
          <w:color w:val="000000" w:themeColor="text1"/>
          <w:sz w:val="24"/>
          <w:szCs w:val="24"/>
          <w14:textFill>
            <w14:solidFill>
              <w14:schemeClr w14:val="tx1"/>
            </w14:solidFill>
          </w14:textFill>
        </w:rPr>
        <w:t>拟举办该项目调研会，诚邀您前来参加。基本信息如下：</w:t>
      </w:r>
    </w:p>
    <w:p w14:paraId="29F56832">
      <w:pPr>
        <w:numPr>
          <w:ilvl w:val="0"/>
          <w:numId w:val="1"/>
        </w:numPr>
        <w:spacing w:line="360" w:lineRule="auto"/>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基本需求</w:t>
      </w:r>
    </w:p>
    <w:p w14:paraId="67EBA24F">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color w:val="000000" w:themeColor="text1"/>
          <w:kern w:val="0"/>
          <w:sz w:val="24"/>
          <w:szCs w:val="24"/>
          <w:lang w:val="en-US" w:eastAsia="zh-CN" w:bidi="ar-SA"/>
          <w14:textFill>
            <w14:solidFill>
              <w14:schemeClr w14:val="tx1"/>
            </w14:solidFill>
          </w14:textFill>
        </w:rPr>
      </w:pPr>
      <w:r>
        <w:rPr>
          <w:rFonts w:hint="eastAsia" w:eastAsia="宋体" w:cs="宋体"/>
          <w:color w:val="000000" w:themeColor="text1"/>
          <w:kern w:val="0"/>
          <w:sz w:val="24"/>
          <w:szCs w:val="24"/>
          <w:lang w:val="en-US" w:eastAsia="zh-CN" w:bidi="ar-SA"/>
          <w14:textFill>
            <w14:solidFill>
              <w14:schemeClr w14:val="tx1"/>
            </w14:solidFill>
          </w14:textFill>
        </w:rPr>
        <w:t>1.项目概况</w:t>
      </w:r>
    </w:p>
    <w:p w14:paraId="13651894">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color w:val="000000" w:themeColor="text1"/>
          <w:kern w:val="0"/>
          <w:sz w:val="24"/>
          <w:szCs w:val="24"/>
          <w:lang w:val="en-US" w:eastAsia="zh-CN" w:bidi="ar-SA"/>
          <w14:textFill>
            <w14:solidFill>
              <w14:schemeClr w14:val="tx1"/>
            </w14:solidFill>
          </w14:textFill>
        </w:rPr>
      </w:pPr>
      <w:r>
        <w:rPr>
          <w:rFonts w:hint="eastAsia" w:cs="宋体"/>
          <w:color w:val="000000" w:themeColor="text1"/>
          <w:kern w:val="0"/>
          <w:sz w:val="24"/>
          <w:szCs w:val="24"/>
          <w:lang w:val="en-US" w:eastAsia="zh-CN" w:bidi="ar-SA"/>
          <w14:textFill>
            <w14:solidFill>
              <w14:schemeClr w14:val="tx1"/>
            </w14:solidFill>
          </w14:textFill>
        </w:rPr>
        <w:t>1.1</w:t>
      </w:r>
      <w:r>
        <w:rPr>
          <w:rFonts w:hint="eastAsia" w:eastAsia="宋体" w:cs="宋体"/>
          <w:color w:val="000000" w:themeColor="text1"/>
          <w:kern w:val="0"/>
          <w:sz w:val="24"/>
          <w:szCs w:val="24"/>
          <w:lang w:val="en-US" w:eastAsia="zh-CN" w:bidi="ar-SA"/>
          <w14:textFill>
            <w14:solidFill>
              <w14:schemeClr w14:val="tx1"/>
            </w14:solidFill>
          </w14:textFill>
        </w:rPr>
        <w:t>供应商需</w:t>
      </w:r>
      <w:r>
        <w:rPr>
          <w:rFonts w:hint="eastAsia" w:ascii="宋体" w:hAnsi="宋体" w:eastAsia="宋体" w:cs="宋体"/>
          <w:color w:val="000000" w:themeColor="text1"/>
          <w:kern w:val="0"/>
          <w:sz w:val="24"/>
          <w:szCs w:val="24"/>
          <w:lang w:val="en-US" w:eastAsia="zh-CN" w:bidi="ar-SA"/>
          <w14:textFill>
            <w14:solidFill>
              <w14:schemeClr w14:val="tx1"/>
            </w14:solidFill>
          </w14:textFill>
        </w:rPr>
        <w:t>为</w:t>
      </w:r>
      <w:r>
        <w:rPr>
          <w:rFonts w:hint="eastAsia" w:eastAsia="宋体" w:cs="宋体"/>
          <w:color w:val="000000" w:themeColor="text1"/>
          <w:kern w:val="0"/>
          <w:sz w:val="24"/>
          <w:szCs w:val="24"/>
          <w:lang w:val="en-US" w:eastAsia="zh-CN" w:bidi="ar-SA"/>
          <w14:textFill>
            <w14:solidFill>
              <w14:schemeClr w14:val="tx1"/>
            </w14:solidFill>
          </w14:textFill>
        </w:rPr>
        <w:t>北京大学第一医院病房改造建设及能力提升项目</w:t>
      </w:r>
      <w:r>
        <w:rPr>
          <w:rFonts w:hint="eastAsia" w:cs="宋体"/>
          <w:color w:val="000000" w:themeColor="text1"/>
          <w:kern w:val="0"/>
          <w:sz w:val="24"/>
          <w:szCs w:val="24"/>
          <w:lang w:val="en-US" w:eastAsia="zh-CN" w:bidi="ar-SA"/>
          <w14:textFill>
            <w14:solidFill>
              <w14:schemeClr w14:val="tx1"/>
            </w14:solidFill>
          </w14:textFill>
        </w:rPr>
        <w:t>二标段</w:t>
      </w:r>
      <w:r>
        <w:rPr>
          <w:rFonts w:hint="eastAsia" w:eastAsia="宋体" w:cs="宋体"/>
          <w:color w:val="000000" w:themeColor="text1"/>
          <w:kern w:val="0"/>
          <w:sz w:val="24"/>
          <w:szCs w:val="24"/>
          <w:lang w:val="en-US" w:eastAsia="zh-CN" w:bidi="ar-SA"/>
          <w14:textFill>
            <w14:solidFill>
              <w14:schemeClr w14:val="tx1"/>
            </w14:solidFill>
          </w14:textFill>
        </w:rPr>
        <w:t>进行工程施工</w:t>
      </w:r>
      <w:r>
        <w:rPr>
          <w:rFonts w:hint="eastAsia" w:ascii="宋体" w:hAnsi="宋体" w:eastAsia="宋体" w:cs="宋体"/>
          <w:color w:val="000000" w:themeColor="text1"/>
          <w:kern w:val="0"/>
          <w:sz w:val="24"/>
          <w:szCs w:val="24"/>
          <w:lang w:val="en-US" w:eastAsia="zh-CN" w:bidi="ar-SA"/>
          <w14:textFill>
            <w14:solidFill>
              <w14:schemeClr w14:val="tx1"/>
            </w14:solidFill>
          </w14:textFill>
        </w:rPr>
        <w:t>。</w:t>
      </w:r>
    </w:p>
    <w:p w14:paraId="504ACDC7">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kern w:val="0"/>
          <w:sz w:val="24"/>
          <w:szCs w:val="24"/>
          <w:lang w:val="en-US" w:eastAsia="zh-CN" w:bidi="ar-SA"/>
          <w14:textFill>
            <w14:solidFill>
              <w14:schemeClr w14:val="tx1"/>
            </w14:solidFill>
          </w14:textFill>
        </w:rPr>
      </w:pPr>
      <w:r>
        <w:rPr>
          <w:rFonts w:hint="eastAsia" w:ascii="宋体" w:hAnsi="宋体" w:eastAsia="宋体" w:cs="宋体"/>
          <w:color w:val="000000" w:themeColor="text1"/>
          <w:kern w:val="0"/>
          <w:sz w:val="24"/>
          <w:szCs w:val="24"/>
          <w:lang w:val="en-US" w:eastAsia="zh-CN" w:bidi="ar-SA"/>
          <w14:textFill>
            <w14:solidFill>
              <w14:schemeClr w14:val="tx1"/>
            </w14:solidFill>
          </w14:textFill>
        </w:rPr>
        <w:t>1.2本项目位于：北京市西城区西安门大街1号、大红罗厂街1号；</w:t>
      </w:r>
    </w:p>
    <w:p w14:paraId="2E924A01">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kern w:val="0"/>
          <w:sz w:val="24"/>
          <w:szCs w:val="24"/>
          <w:lang w:val="en-US" w:eastAsia="zh-CN" w:bidi="ar-SA"/>
          <w14:textFill>
            <w14:solidFill>
              <w14:schemeClr w14:val="tx1"/>
            </w14:solidFill>
          </w14:textFill>
        </w:rPr>
      </w:pPr>
      <w:r>
        <w:rPr>
          <w:rFonts w:hint="eastAsia" w:ascii="宋体" w:hAnsi="宋体" w:eastAsia="宋体" w:cs="宋体"/>
          <w:color w:val="000000" w:themeColor="text1"/>
          <w:kern w:val="0"/>
          <w:sz w:val="24"/>
          <w:szCs w:val="24"/>
          <w:lang w:val="en-US" w:eastAsia="zh-CN" w:bidi="ar-SA"/>
          <w14:textFill>
            <w14:solidFill>
              <w14:schemeClr w14:val="tx1"/>
            </w14:solidFill>
          </w14:textFill>
        </w:rPr>
        <w:t>1.3项目内容：对二部外科楼、内科楼病房护理单元及一部五官楼等工程的改造。</w:t>
      </w:r>
    </w:p>
    <w:p w14:paraId="5BFFEF31">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right="0"/>
        <w:textAlignment w:val="auto"/>
        <w:rPr>
          <w:rFonts w:hint="eastAsia" w:eastAsia="宋体" w:cs="宋体"/>
          <w:color w:val="000000" w:themeColor="text1"/>
          <w:kern w:val="0"/>
          <w:sz w:val="24"/>
          <w:szCs w:val="24"/>
          <w:lang w:val="en-US" w:eastAsia="zh-CN" w:bidi="ar-SA"/>
          <w14:textFill>
            <w14:solidFill>
              <w14:schemeClr w14:val="tx1"/>
            </w14:solidFill>
          </w14:textFill>
        </w:rPr>
      </w:pPr>
      <w:r>
        <w:rPr>
          <w:rFonts w:hint="eastAsia" w:ascii="宋体" w:hAnsi="宋体" w:eastAsia="宋体" w:cs="宋体"/>
          <w:color w:val="000000" w:themeColor="text1"/>
          <w:kern w:val="0"/>
          <w:sz w:val="24"/>
          <w:szCs w:val="24"/>
          <w:lang w:val="en-US" w:eastAsia="zh-CN" w:bidi="ar-SA"/>
          <w14:textFill>
            <w14:solidFill>
              <w14:schemeClr w14:val="tx1"/>
            </w14:solidFill>
          </w14:textFill>
        </w:rPr>
        <w:t>1.4</w:t>
      </w:r>
      <w:r>
        <w:rPr>
          <w:rFonts w:hint="eastAsia" w:eastAsia="宋体" w:cs="宋体"/>
          <w:color w:val="000000" w:themeColor="text1"/>
          <w:kern w:val="0"/>
          <w:sz w:val="24"/>
          <w:szCs w:val="24"/>
          <w:lang w:val="en-US" w:eastAsia="zh-CN" w:bidi="ar-SA"/>
          <w14:textFill>
            <w14:solidFill>
              <w14:schemeClr w14:val="tx1"/>
            </w14:solidFill>
          </w14:textFill>
        </w:rPr>
        <w:t>投资估算：19187.77万元；</w:t>
      </w:r>
    </w:p>
    <w:p w14:paraId="2AAFCCA0">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right="0"/>
        <w:textAlignment w:val="auto"/>
        <w:rPr>
          <w:rFonts w:hint="eastAsia" w:eastAsia="宋体" w:cs="宋体"/>
          <w:color w:val="000000" w:themeColor="text1"/>
          <w:kern w:val="0"/>
          <w:sz w:val="24"/>
          <w:szCs w:val="24"/>
          <w:lang w:val="en-US" w:eastAsia="zh-CN" w:bidi="ar-SA"/>
          <w14:textFill>
            <w14:solidFill>
              <w14:schemeClr w14:val="tx1"/>
            </w14:solidFill>
          </w14:textFill>
        </w:rPr>
      </w:pPr>
      <w:r>
        <w:rPr>
          <w:rFonts w:hint="eastAsia" w:eastAsia="宋体" w:cs="宋体"/>
          <w:color w:val="000000" w:themeColor="text1"/>
          <w:kern w:val="0"/>
          <w:sz w:val="24"/>
          <w:szCs w:val="24"/>
          <w:lang w:val="en-US" w:eastAsia="zh-CN" w:bidi="ar-SA"/>
          <w14:textFill>
            <w14:solidFill>
              <w14:schemeClr w14:val="tx1"/>
            </w14:solidFill>
          </w14:textFill>
        </w:rPr>
        <w:t>1.5项目范围：</w:t>
      </w:r>
    </w:p>
    <w:p w14:paraId="0563DCAC">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eastAsia="宋体" w:cs="宋体"/>
          <w:color w:val="000000" w:themeColor="text1"/>
          <w:kern w:val="0"/>
          <w:sz w:val="24"/>
          <w:szCs w:val="24"/>
          <w:lang w:val="en-US" w:eastAsia="zh-CN" w:bidi="ar-SA"/>
          <w14:textFill>
            <w14:solidFill>
              <w14:schemeClr w14:val="tx1"/>
            </w14:solidFill>
          </w14:textFill>
        </w:rPr>
      </w:pPr>
      <w:r>
        <w:rPr>
          <w:rFonts w:hint="eastAsia" w:eastAsia="宋体" w:cs="宋体"/>
          <w:color w:val="000000" w:themeColor="text1"/>
          <w:kern w:val="0"/>
          <w:sz w:val="24"/>
          <w:szCs w:val="24"/>
          <w:lang w:val="en-US" w:eastAsia="zh-CN" w:bidi="ar-SA"/>
          <w14:textFill>
            <w14:solidFill>
              <w14:schemeClr w14:val="tx1"/>
            </w14:solidFill>
          </w14:textFill>
        </w:rPr>
        <w:t>一部五官楼整体改造，包括按科室需求重新布局，既有建筑结构加固，更新内外装、机电系统。二部内科楼、二部外科楼护理单元内部装修，改造的护理单元功能不变，更新内装、机电管线。</w:t>
      </w:r>
    </w:p>
    <w:p w14:paraId="4FA438A5">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eastAsia="宋体" w:cs="宋体"/>
          <w:color w:val="000000" w:themeColor="text1"/>
          <w:kern w:val="0"/>
          <w:sz w:val="24"/>
          <w:szCs w:val="24"/>
          <w:lang w:val="en-US" w:eastAsia="zh-CN" w:bidi="ar-SA"/>
          <w14:textFill>
            <w14:solidFill>
              <w14:schemeClr w14:val="tx1"/>
            </w14:solidFill>
          </w14:textFill>
        </w:rPr>
      </w:pPr>
      <w:r>
        <w:rPr>
          <w:rFonts w:hint="eastAsia" w:eastAsia="宋体" w:cs="宋体"/>
          <w:color w:val="000000" w:themeColor="text1"/>
          <w:kern w:val="0"/>
          <w:sz w:val="24"/>
          <w:szCs w:val="24"/>
          <w:lang w:val="en-US" w:eastAsia="zh-CN" w:bidi="ar-SA"/>
          <w14:textFill>
            <w14:solidFill>
              <w14:schemeClr w14:val="tx1"/>
            </w14:solidFill>
          </w14:textFill>
        </w:rPr>
        <w:t>本工程范围内的拆除工程、结构加固及建筑工程、装饰工程、给排水工程、冷却水工程、消防工程、通风空调工程、采暖工程、配电照明工程、弱电工程、医用气体工程、电梯工程、抗震支吊架工程、室内标识工程等全部工作。</w:t>
      </w:r>
    </w:p>
    <w:p w14:paraId="19EA17ED">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right="0"/>
        <w:textAlignment w:val="auto"/>
        <w:rPr>
          <w:rFonts w:hint="eastAsia" w:eastAsia="宋体" w:cs="宋体"/>
          <w:color w:val="000000" w:themeColor="text1"/>
          <w:kern w:val="0"/>
          <w:sz w:val="24"/>
          <w:szCs w:val="24"/>
          <w:lang w:val="en-US" w:eastAsia="zh-CN" w:bidi="ar-SA"/>
          <w14:textFill>
            <w14:solidFill>
              <w14:schemeClr w14:val="tx1"/>
            </w14:solidFill>
          </w14:textFill>
        </w:rPr>
      </w:pPr>
      <w:r>
        <w:rPr>
          <w:rFonts w:hint="eastAsia" w:cs="宋体"/>
          <w:color w:val="000000" w:themeColor="text1"/>
          <w:kern w:val="0"/>
          <w:sz w:val="24"/>
          <w:szCs w:val="24"/>
          <w:lang w:val="en-US" w:eastAsia="zh-CN" w:bidi="ar-SA"/>
          <w14:textFill>
            <w14:solidFill>
              <w14:schemeClr w14:val="tx1"/>
            </w14:solidFill>
          </w14:textFill>
        </w:rPr>
        <w:t>1.6</w:t>
      </w:r>
      <w:r>
        <w:rPr>
          <w:rFonts w:hint="eastAsia" w:eastAsia="宋体" w:cs="宋体"/>
          <w:color w:val="000000" w:themeColor="text1"/>
          <w:kern w:val="0"/>
          <w:sz w:val="24"/>
          <w:szCs w:val="24"/>
          <w:lang w:val="en-US" w:eastAsia="zh-CN" w:bidi="ar-SA"/>
          <w14:textFill>
            <w14:solidFill>
              <w14:schemeClr w14:val="tx1"/>
            </w14:solidFill>
          </w14:textFill>
        </w:rPr>
        <w:t>项目概况：</w:t>
      </w:r>
    </w:p>
    <w:p w14:paraId="4BA4A050">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eastAsia="宋体" w:cs="宋体"/>
          <w:color w:val="000000" w:themeColor="text1"/>
          <w:kern w:val="0"/>
          <w:sz w:val="24"/>
          <w:szCs w:val="24"/>
          <w:lang w:val="en-US" w:eastAsia="zh-CN" w:bidi="ar-SA"/>
          <w14:textFill>
            <w14:solidFill>
              <w14:schemeClr w14:val="tx1"/>
            </w14:solidFill>
          </w14:textFill>
        </w:rPr>
      </w:pPr>
      <w:r>
        <w:rPr>
          <w:rFonts w:hint="eastAsia" w:eastAsia="宋体" w:cs="宋体"/>
          <w:color w:val="000000" w:themeColor="text1"/>
          <w:kern w:val="0"/>
          <w:sz w:val="24"/>
          <w:szCs w:val="24"/>
          <w:lang w:val="en-US" w:eastAsia="zh-CN" w:bidi="ar-SA"/>
          <w14:textFill>
            <w14:solidFill>
              <w14:schemeClr w14:val="tx1"/>
            </w14:solidFill>
          </w14:textFill>
        </w:rPr>
        <w:t>供应商需为北京大学第一医院病房改造建设及能力提升项目二标段进行工程施工。</w:t>
      </w:r>
    </w:p>
    <w:p w14:paraId="168AA641">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eastAsia="宋体" w:cs="宋体"/>
          <w:color w:val="000000" w:themeColor="text1"/>
          <w:kern w:val="0"/>
          <w:sz w:val="24"/>
          <w:szCs w:val="24"/>
          <w:lang w:val="en-US" w:eastAsia="zh-CN" w:bidi="ar-SA"/>
          <w14:textFill>
            <w14:solidFill>
              <w14:schemeClr w14:val="tx1"/>
            </w14:solidFill>
          </w14:textFill>
        </w:rPr>
      </w:pPr>
      <w:r>
        <w:rPr>
          <w:rFonts w:hint="eastAsia" w:eastAsia="宋体" w:cs="宋体"/>
          <w:color w:val="000000" w:themeColor="text1"/>
          <w:kern w:val="0"/>
          <w:sz w:val="24"/>
          <w:szCs w:val="24"/>
          <w:lang w:val="en-US" w:eastAsia="zh-CN" w:bidi="ar-SA"/>
          <w14:textFill>
            <w14:solidFill>
              <w14:schemeClr w14:val="tx1"/>
            </w14:solidFill>
          </w14:textFill>
        </w:rPr>
        <w:t>五官楼建于 1996 年，为钢筋混凝土框架剪力墙结构，建筑面积为 4468 ㎡，地上 4 层、地下 1层，建筑高度 14.70m。改造后是病房楼，包括护理单元和医技科室。</w:t>
      </w:r>
    </w:p>
    <w:p w14:paraId="71DD4D56">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right="0"/>
        <w:textAlignment w:val="auto"/>
        <w:rPr>
          <w:rFonts w:hint="eastAsia" w:eastAsia="宋体" w:cs="宋体"/>
          <w:color w:val="000000" w:themeColor="text1"/>
          <w:kern w:val="0"/>
          <w:sz w:val="24"/>
          <w:szCs w:val="24"/>
          <w:lang w:val="en-US" w:eastAsia="zh-CN" w:bidi="ar-SA"/>
          <w14:textFill>
            <w14:solidFill>
              <w14:schemeClr w14:val="tx1"/>
            </w14:solidFill>
          </w14:textFill>
        </w:rPr>
      </w:pPr>
      <w:r>
        <w:rPr>
          <w:rFonts w:hint="eastAsia" w:eastAsia="宋体" w:cs="宋体"/>
          <w:color w:val="000000" w:themeColor="text1"/>
          <w:kern w:val="0"/>
          <w:sz w:val="24"/>
          <w:szCs w:val="24"/>
          <w:lang w:val="en-US" w:eastAsia="zh-CN" w:bidi="ar-SA"/>
          <w14:textFill>
            <w14:solidFill>
              <w14:schemeClr w14:val="tx1"/>
            </w14:solidFill>
          </w14:textFill>
        </w:rPr>
        <w:t>外科楼建于 2002 年，地上 6 层、地下 2 层，建筑高度 23.97m，改造面积 26831 ㎡。  内科楼建于 2008 年，地上 5 层、地下 3 层，建筑高度 18.55m，改造面积 18694.34 ㎡；2 个建筑均为多层建筑，钢筋混凝土框架剪力墙结构，耐火等级一级。</w:t>
      </w:r>
    </w:p>
    <w:p w14:paraId="3D106173">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right="0"/>
        <w:textAlignment w:val="auto"/>
        <w:rPr>
          <w:rFonts w:hint="eastAsia" w:eastAsia="宋体" w:cs="宋体"/>
          <w:color w:val="000000" w:themeColor="text1"/>
          <w:kern w:val="0"/>
          <w:sz w:val="24"/>
          <w:szCs w:val="24"/>
          <w:lang w:val="en-US" w:eastAsia="zh-CN" w:bidi="ar-SA"/>
          <w14:textFill>
            <w14:solidFill>
              <w14:schemeClr w14:val="tx1"/>
            </w14:solidFill>
          </w14:textFill>
        </w:rPr>
      </w:pPr>
      <w:r>
        <w:rPr>
          <w:rFonts w:hint="eastAsia" w:eastAsia="宋体" w:cs="宋体"/>
          <w:color w:val="000000" w:themeColor="text1"/>
          <w:kern w:val="0"/>
          <w:sz w:val="24"/>
          <w:szCs w:val="24"/>
          <w:lang w:val="en-US" w:eastAsia="zh-CN" w:bidi="ar-SA"/>
          <w14:textFill>
            <w14:solidFill>
              <w14:schemeClr w14:val="tx1"/>
            </w14:solidFill>
          </w14:textFill>
        </w:rPr>
        <w:t>本工程范围内的拆除工程、结构加固及建筑工程、装饰工程、给排水工程、冷却水工程、消防工程、通风空调工程、采暖工程、配电照明工程、弱电工程、医用气体工程、电梯工程、抗震支吊架工程、室内标识工程等全部工作。。</w:t>
      </w:r>
    </w:p>
    <w:p w14:paraId="70394966">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right="0"/>
        <w:textAlignment w:val="auto"/>
        <w:rPr>
          <w:rFonts w:hint="eastAsia" w:eastAsia="宋体" w:cs="宋体"/>
          <w:color w:val="000000" w:themeColor="text1"/>
          <w:kern w:val="0"/>
          <w:sz w:val="24"/>
          <w:szCs w:val="24"/>
          <w:lang w:val="en-US" w:eastAsia="zh-CN" w:bidi="ar-SA"/>
          <w14:textFill>
            <w14:solidFill>
              <w14:schemeClr w14:val="tx1"/>
            </w14:solidFill>
          </w14:textFill>
        </w:rPr>
      </w:pPr>
      <w:r>
        <w:rPr>
          <w:rFonts w:hint="eastAsia" w:eastAsia="宋体" w:cs="宋体"/>
          <w:color w:val="000000" w:themeColor="text1"/>
          <w:kern w:val="0"/>
          <w:sz w:val="24"/>
          <w:szCs w:val="24"/>
          <w:lang w:val="en-US" w:eastAsia="zh-CN" w:bidi="ar-SA"/>
          <w14:textFill>
            <w14:solidFill>
              <w14:schemeClr w14:val="tx1"/>
            </w14:solidFill>
          </w14:textFill>
        </w:rPr>
        <w:t>1.</w:t>
      </w:r>
      <w:r>
        <w:rPr>
          <w:rFonts w:hint="eastAsia" w:cs="宋体"/>
          <w:color w:val="000000" w:themeColor="text1"/>
          <w:kern w:val="0"/>
          <w:sz w:val="24"/>
          <w:szCs w:val="24"/>
          <w:lang w:val="en-US" w:eastAsia="zh-CN" w:bidi="ar-SA"/>
          <w14:textFill>
            <w14:solidFill>
              <w14:schemeClr w14:val="tx1"/>
            </w14:solidFill>
          </w14:textFill>
        </w:rPr>
        <w:t>7</w:t>
      </w:r>
      <w:r>
        <w:rPr>
          <w:rFonts w:hint="eastAsia" w:eastAsia="宋体" w:cs="宋体"/>
          <w:color w:val="000000" w:themeColor="text1"/>
          <w:kern w:val="0"/>
          <w:sz w:val="24"/>
          <w:szCs w:val="24"/>
          <w:lang w:val="en-US" w:eastAsia="zh-CN" w:bidi="ar-SA"/>
          <w14:textFill>
            <w14:solidFill>
              <w14:schemeClr w14:val="tx1"/>
            </w14:solidFill>
          </w14:textFill>
        </w:rPr>
        <w:t>建设规模：约49993.34 平方米；</w:t>
      </w:r>
    </w:p>
    <w:p w14:paraId="10F56DD5">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color w:val="000000" w:themeColor="text1"/>
          <w:kern w:val="0"/>
          <w:sz w:val="24"/>
          <w:szCs w:val="24"/>
          <w:lang w:val="en-US" w:eastAsia="zh-CN" w:bidi="ar-SA"/>
          <w14:textFill>
            <w14:solidFill>
              <w14:schemeClr w14:val="tx1"/>
            </w14:solidFill>
          </w14:textFill>
        </w:rPr>
      </w:pPr>
      <w:r>
        <w:rPr>
          <w:rFonts w:hint="eastAsia" w:eastAsia="宋体" w:cs="宋体"/>
          <w:color w:val="000000" w:themeColor="text1"/>
          <w:kern w:val="0"/>
          <w:sz w:val="24"/>
          <w:szCs w:val="24"/>
          <w:lang w:val="en-US" w:eastAsia="zh-CN" w:bidi="ar-SA"/>
          <w14:textFill>
            <w14:solidFill>
              <w14:schemeClr w14:val="tx1"/>
            </w14:solidFill>
          </w14:textFill>
        </w:rPr>
        <w:t>2.资质需求</w:t>
      </w:r>
    </w:p>
    <w:p w14:paraId="2DF6DF62">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2.1</w:t>
      </w:r>
      <w:r>
        <w:rPr>
          <w:rFonts w:hint="eastAsia" w:ascii="宋体" w:hAnsi="宋体" w:eastAsia="宋体" w:cs="宋体"/>
          <w:color w:val="000000" w:themeColor="text1"/>
          <w:sz w:val="24"/>
          <w:szCs w:val="24"/>
          <w14:textFill>
            <w14:solidFill>
              <w14:schemeClr w14:val="tx1"/>
            </w14:solidFill>
          </w14:textFill>
        </w:rPr>
        <w:t>须具有建筑工程施工总承包三级【新】及以上资质；</w:t>
      </w:r>
    </w:p>
    <w:p w14:paraId="12A989AB">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w:t>
      </w:r>
      <w:r>
        <w:rPr>
          <w:rFonts w:hint="eastAsia" w:ascii="宋体" w:hAnsi="宋体" w:eastAsia="宋体" w:cs="宋体"/>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投标人必须是在中华人民共和国境内注册的具有独立承担民事责任能力的法人或其他组织，并取得合法企业工商营业执照。</w:t>
      </w:r>
    </w:p>
    <w:p w14:paraId="4711A354">
      <w:pPr>
        <w:adjustRightInd w:val="0"/>
        <w:snapToGrid w:val="0"/>
        <w:spacing w:line="360" w:lineRule="auto"/>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3投标人</w:t>
      </w:r>
      <w:r>
        <w:rPr>
          <w:rFonts w:hint="eastAsia" w:ascii="宋体" w:hAnsi="宋体" w:eastAsia="宋体" w:cs="宋体"/>
          <w:color w:val="000000" w:themeColor="text1"/>
          <w:sz w:val="24"/>
          <w:szCs w:val="24"/>
          <w:lang w:val="en-US" w:eastAsia="zh-CN"/>
          <w14:textFill>
            <w14:solidFill>
              <w14:schemeClr w14:val="tx1"/>
            </w14:solidFill>
          </w14:textFill>
        </w:rPr>
        <w:t>提供</w:t>
      </w:r>
      <w:r>
        <w:rPr>
          <w:rFonts w:hint="eastAsia" w:ascii="宋体" w:hAnsi="宋体" w:eastAsia="宋体" w:cs="宋体"/>
          <w:color w:val="000000" w:themeColor="text1"/>
          <w:sz w:val="24"/>
          <w:szCs w:val="24"/>
          <w14:textFill>
            <w14:solidFill>
              <w14:schemeClr w14:val="tx1"/>
            </w14:solidFill>
          </w14:textFill>
        </w:rPr>
        <w:t>相关经营范围及同类项目经验。</w:t>
      </w:r>
    </w:p>
    <w:p w14:paraId="3E0C774D">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4具有履行合同所必须的专业技术、设备和经济能力。</w:t>
      </w:r>
    </w:p>
    <w:p w14:paraId="680B14BD">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5具有良好的商业信誉、健全的财务会计制度及履约记录。</w:t>
      </w:r>
    </w:p>
    <w:p w14:paraId="5C367984">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6近三年，经营活动中无重大违法记录。</w:t>
      </w:r>
    </w:p>
    <w:p w14:paraId="685185F3">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7不接受联合体投标。</w:t>
      </w:r>
    </w:p>
    <w:p w14:paraId="7CD2D385">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 xml:space="preserve">8投标人所报拟派项目经理须具备 建筑工程 </w:t>
      </w: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AUTOTEXT  input25 \* MERGEFORMAT </w:instrTex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14:textFill>
            <w14:solidFill>
              <w14:schemeClr w14:val="tx1"/>
            </w14:solidFill>
          </w14:textFill>
        </w:rPr>
        <w:t xml:space="preserve">专业 二 </w:t>
      </w: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AUTOTEXT  input26 \* MERGEFORMAT </w:instrTex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14:textFill>
            <w14:solidFill>
              <w14:schemeClr w14:val="tx1"/>
            </w14:solidFill>
          </w14:textFill>
        </w:rPr>
        <w:t>级（含以上级）注册建造师执业资格和有效的安全生产考核合格证书（B本）</w:t>
      </w:r>
    </w:p>
    <w:p w14:paraId="2EE5E336">
      <w:pPr>
        <w:spacing w:line="360" w:lineRule="auto"/>
        <w:rPr>
          <w:rFonts w:hint="eastAsia" w:ascii="宋体" w:hAnsi="宋体" w:eastAsia="宋体" w:cs="宋体"/>
          <w:color w:val="000000" w:themeColor="text1"/>
          <w:sz w:val="24"/>
          <w:szCs w:val="24"/>
          <w14:textFill>
            <w14:solidFill>
              <w14:schemeClr w14:val="tx1"/>
            </w14:solidFill>
          </w14:textFill>
        </w:rPr>
      </w:pPr>
    </w:p>
    <w:p w14:paraId="261709A1">
      <w:pPr>
        <w:spacing w:line="360" w:lineRule="auto"/>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二、调研内容（不限于以下内容）</w:t>
      </w:r>
    </w:p>
    <w:p w14:paraId="5CD93AFB">
      <w:pPr>
        <w:spacing w:line="360" w:lineRule="auto"/>
        <w:jc w:val="left"/>
        <w:rPr>
          <w:rFonts w:hint="default" w:ascii="宋体" w:hAnsi="宋体" w:eastAsia="宋体" w:cs="宋体"/>
          <w:color w:val="000000" w:themeColor="text1"/>
          <w:kern w:val="0"/>
          <w:sz w:val="24"/>
          <w:szCs w:val="24"/>
          <w:lang w:val="en-US"/>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1</w:t>
      </w:r>
      <w:r>
        <w:rPr>
          <w:rFonts w:hint="eastAsia" w:ascii="宋体" w:hAnsi="宋体" w:eastAsia="宋体" w:cs="宋体"/>
          <w:color w:val="000000" w:themeColor="text1"/>
          <w:kern w:val="0"/>
          <w:sz w:val="24"/>
          <w:szCs w:val="24"/>
          <w:lang w:val="en-US" w:eastAsia="zh-CN"/>
          <w14:textFill>
            <w14:solidFill>
              <w14:schemeClr w14:val="tx1"/>
            </w14:solidFill>
          </w14:textFill>
        </w:rPr>
        <w:t>.</w:t>
      </w:r>
      <w:r>
        <w:rPr>
          <w:rFonts w:hint="eastAsia" w:ascii="宋体" w:hAnsi="宋体" w:eastAsia="宋体" w:cs="宋体"/>
          <w:color w:val="000000" w:themeColor="text1"/>
          <w:kern w:val="0"/>
          <w:sz w:val="24"/>
          <w:szCs w:val="24"/>
          <w14:textFill>
            <w14:solidFill>
              <w14:schemeClr w14:val="tx1"/>
            </w14:solidFill>
          </w14:textFill>
        </w:rPr>
        <w:t>资质</w:t>
      </w:r>
      <w:r>
        <w:rPr>
          <w:rFonts w:hint="eastAsia" w:ascii="宋体" w:hAnsi="宋体" w:eastAsia="宋体" w:cs="宋体"/>
          <w:color w:val="000000" w:themeColor="text1"/>
          <w:kern w:val="0"/>
          <w:sz w:val="24"/>
          <w:szCs w:val="24"/>
          <w:lang w:val="en-US" w:eastAsia="zh-CN"/>
          <w14:textFill>
            <w14:solidFill>
              <w14:schemeClr w14:val="tx1"/>
            </w14:solidFill>
          </w14:textFill>
        </w:rPr>
        <w:t>需求材料</w:t>
      </w:r>
    </w:p>
    <w:p w14:paraId="14B892B1">
      <w:pPr>
        <w:spacing w:line="360" w:lineRule="auto"/>
        <w:jc w:val="left"/>
        <w:rPr>
          <w:rFonts w:hint="eastAsia" w:ascii="宋体" w:hAnsi="宋体" w:eastAsia="宋体" w:cs="宋体"/>
          <w:color w:val="auto"/>
          <w:kern w:val="0"/>
          <w:sz w:val="24"/>
          <w:szCs w:val="24"/>
          <w:lang w:val="en-US" w:eastAsia="zh-CN"/>
        </w:rPr>
      </w:pPr>
      <w:r>
        <w:rPr>
          <w:rFonts w:hint="eastAsia" w:ascii="宋体" w:hAnsi="宋体" w:eastAsia="宋体" w:cs="宋体"/>
          <w:color w:val="000000" w:themeColor="text1"/>
          <w:kern w:val="0"/>
          <w:sz w:val="24"/>
          <w:szCs w:val="24"/>
          <w14:textFill>
            <w14:solidFill>
              <w14:schemeClr w14:val="tx1"/>
            </w14:solidFill>
          </w14:textFill>
        </w:rPr>
        <w:t>2</w:t>
      </w:r>
      <w:r>
        <w:rPr>
          <w:rFonts w:hint="eastAsia" w:ascii="宋体" w:hAnsi="宋体" w:eastAsia="宋体" w:cs="宋体"/>
          <w:color w:val="000000" w:themeColor="text1"/>
          <w:kern w:val="0"/>
          <w:sz w:val="24"/>
          <w:szCs w:val="24"/>
          <w:lang w:val="en-US" w:eastAsia="zh-CN"/>
          <w14:textFill>
            <w14:solidFill>
              <w14:schemeClr w14:val="tx1"/>
            </w14:solidFill>
          </w14:textFill>
        </w:rPr>
        <w:t>.</w:t>
      </w:r>
      <w:r>
        <w:rPr>
          <w:rFonts w:hint="eastAsia" w:ascii="宋体" w:hAnsi="宋体" w:eastAsia="宋体" w:cs="宋体"/>
          <w:color w:val="auto"/>
          <w:kern w:val="0"/>
          <w:sz w:val="24"/>
          <w:szCs w:val="24"/>
          <w:lang w:val="en-US" w:eastAsia="zh-CN"/>
        </w:rPr>
        <w:t>拟派项目经理资质情况及针对该项目的</w:t>
      </w:r>
      <w:r>
        <w:rPr>
          <w:rFonts w:hint="eastAsia" w:ascii="宋体" w:hAnsi="宋体" w:eastAsia="宋体" w:cs="宋体"/>
          <w:color w:val="auto"/>
          <w:kern w:val="0"/>
          <w:sz w:val="24"/>
          <w:szCs w:val="24"/>
        </w:rPr>
        <w:t>人员组织架构及人员配置</w:t>
      </w:r>
      <w:r>
        <w:rPr>
          <w:rFonts w:hint="eastAsia" w:ascii="宋体" w:hAnsi="宋体" w:eastAsia="宋体" w:cs="宋体"/>
          <w:color w:val="auto"/>
          <w:kern w:val="0"/>
          <w:sz w:val="24"/>
          <w:szCs w:val="24"/>
          <w:lang w:val="en-US" w:eastAsia="zh-CN"/>
        </w:rPr>
        <w:t>情况</w:t>
      </w:r>
    </w:p>
    <w:p w14:paraId="7B3853C2">
      <w:pPr>
        <w:spacing w:line="360" w:lineRule="auto"/>
        <w:jc w:val="left"/>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rPr>
        <w:t>3</w:t>
      </w:r>
      <w:r>
        <w:rPr>
          <w:rFonts w:hint="eastAsia" w:ascii="宋体" w:hAnsi="宋体" w:eastAsia="宋体" w:cs="宋体"/>
          <w:color w:val="auto"/>
          <w:kern w:val="0"/>
          <w:sz w:val="24"/>
          <w:szCs w:val="24"/>
          <w:lang w:val="en-US" w:eastAsia="zh-CN"/>
        </w:rPr>
        <w:t>.近三年医院类似改造类工程相</w:t>
      </w:r>
      <w:r>
        <w:rPr>
          <w:rFonts w:hint="eastAsia" w:ascii="宋体" w:hAnsi="宋体" w:eastAsia="宋体" w:cs="宋体"/>
          <w:color w:val="auto"/>
          <w:kern w:val="0"/>
          <w:sz w:val="24"/>
          <w:szCs w:val="24"/>
        </w:rPr>
        <w:t>关业绩</w:t>
      </w:r>
      <w:r>
        <w:rPr>
          <w:rFonts w:hint="eastAsia" w:ascii="宋体" w:hAnsi="宋体" w:eastAsia="宋体" w:cs="宋体"/>
          <w:color w:val="auto"/>
          <w:kern w:val="0"/>
          <w:sz w:val="24"/>
          <w:szCs w:val="24"/>
          <w:lang w:val="en-US" w:eastAsia="zh-CN"/>
        </w:rPr>
        <w:t>及案例。请重点准备1-3个典型案例，现场根据</w:t>
      </w:r>
      <w:bookmarkStart w:id="0" w:name="_GoBack"/>
      <w:bookmarkEnd w:id="0"/>
      <w:r>
        <w:rPr>
          <w:rFonts w:hint="eastAsia" w:ascii="宋体" w:hAnsi="宋体" w:eastAsia="宋体" w:cs="宋体"/>
          <w:color w:val="auto"/>
          <w:kern w:val="0"/>
          <w:sz w:val="24"/>
          <w:szCs w:val="24"/>
          <w:lang w:val="en-US" w:eastAsia="zh-CN"/>
        </w:rPr>
        <w:t>院方要求展开说明。</w:t>
      </w:r>
    </w:p>
    <w:p w14:paraId="06C0D29A">
      <w:pPr>
        <w:spacing w:line="360" w:lineRule="auto"/>
        <w:jc w:val="lef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以上材料提供一份正本，五份副本。</w:t>
      </w:r>
    </w:p>
    <w:p w14:paraId="01F34E15">
      <w:pPr>
        <w:numPr>
          <w:numId w:val="0"/>
        </w:numPr>
        <w:spacing w:line="360" w:lineRule="auto"/>
        <w:ind w:leftChars="0"/>
        <w:rPr>
          <w:rFonts w:hint="eastAsia" w:ascii="宋体" w:hAnsi="宋体" w:eastAsia="宋体" w:cs="宋体"/>
          <w:b/>
          <w:color w:val="auto"/>
          <w:sz w:val="24"/>
          <w:szCs w:val="24"/>
          <w:lang w:val="en-US" w:eastAsia="zh-CN"/>
        </w:rPr>
      </w:pPr>
    </w:p>
    <w:p w14:paraId="492D5B1B">
      <w:pPr>
        <w:numPr>
          <w:numId w:val="0"/>
        </w:numPr>
        <w:spacing w:line="360" w:lineRule="auto"/>
        <w:ind w:leftChars="0"/>
        <w:rPr>
          <w:rFonts w:hint="eastAsia" w:ascii="宋体" w:hAnsi="宋体" w:eastAsia="宋体" w:cs="宋体"/>
          <w:b/>
          <w:color w:val="auto"/>
          <w:sz w:val="24"/>
          <w:szCs w:val="24"/>
          <w:lang w:val="en-US" w:eastAsia="zh-CN"/>
        </w:rPr>
      </w:pPr>
      <w:r>
        <w:rPr>
          <w:rFonts w:hint="eastAsia" w:ascii="宋体" w:hAnsi="宋体" w:eastAsia="宋体" w:cs="宋体"/>
          <w:b/>
          <w:color w:val="auto"/>
          <w:sz w:val="24"/>
          <w:szCs w:val="24"/>
          <w:lang w:val="en-US" w:eastAsia="zh-CN"/>
        </w:rPr>
        <w:t>三、调研形式：PPT汇报，每位供应商15分钟</w:t>
      </w:r>
    </w:p>
    <w:p w14:paraId="6E9526E3">
      <w:pPr>
        <w:numPr>
          <w:numId w:val="0"/>
        </w:numPr>
        <w:spacing w:line="360" w:lineRule="auto"/>
        <w:ind w:leftChars="0"/>
        <w:rPr>
          <w:rFonts w:hint="eastAsia" w:ascii="宋体" w:hAnsi="宋体" w:eastAsia="宋体" w:cs="宋体"/>
          <w:b/>
          <w:color w:val="auto"/>
          <w:kern w:val="0"/>
          <w:sz w:val="24"/>
          <w:szCs w:val="24"/>
          <w:lang w:val="en-US" w:eastAsia="zh-CN"/>
        </w:rPr>
      </w:pPr>
    </w:p>
    <w:p w14:paraId="6D18D5EE">
      <w:pPr>
        <w:numPr>
          <w:numId w:val="0"/>
        </w:numPr>
        <w:spacing w:line="360" w:lineRule="auto"/>
        <w:ind w:leftChars="0"/>
        <w:rPr>
          <w:rFonts w:hint="eastAsia" w:ascii="宋体" w:hAnsi="宋体" w:eastAsia="宋体" w:cs="宋体"/>
          <w:b/>
          <w:color w:val="auto"/>
          <w:sz w:val="24"/>
          <w:szCs w:val="24"/>
        </w:rPr>
      </w:pPr>
      <w:r>
        <w:rPr>
          <w:rFonts w:hint="eastAsia" w:ascii="宋体" w:hAnsi="宋体" w:eastAsia="宋体" w:cs="宋体"/>
          <w:b/>
          <w:color w:val="auto"/>
          <w:kern w:val="0"/>
          <w:sz w:val="24"/>
          <w:szCs w:val="24"/>
          <w:lang w:val="en-US" w:eastAsia="zh-CN"/>
        </w:rPr>
        <w:t>四、</w:t>
      </w:r>
      <w:r>
        <w:rPr>
          <w:rFonts w:hint="eastAsia" w:ascii="宋体" w:hAnsi="宋体" w:eastAsia="宋体" w:cs="宋体"/>
          <w:b/>
          <w:color w:val="auto"/>
          <w:kern w:val="0"/>
          <w:sz w:val="24"/>
          <w:szCs w:val="24"/>
        </w:rPr>
        <w:t>调研会</w:t>
      </w:r>
      <w:r>
        <w:rPr>
          <w:rFonts w:hint="eastAsia" w:ascii="宋体" w:hAnsi="宋体" w:eastAsia="宋体" w:cs="宋体"/>
          <w:b/>
          <w:color w:val="auto"/>
          <w:sz w:val="24"/>
          <w:szCs w:val="24"/>
        </w:rPr>
        <w:t>时间及地点</w:t>
      </w:r>
    </w:p>
    <w:p w14:paraId="64F8A230">
      <w:pPr>
        <w:spacing w:line="360" w:lineRule="auto"/>
        <w:ind w:firstLine="0" w:firstLineChars="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时间：202</w:t>
      </w:r>
      <w:r>
        <w:rPr>
          <w:rFonts w:hint="eastAsia" w:ascii="宋体" w:hAnsi="宋体" w:eastAsia="宋体" w:cs="宋体"/>
          <w:color w:val="auto"/>
          <w:kern w:val="0"/>
          <w:sz w:val="24"/>
          <w:szCs w:val="24"/>
          <w:lang w:val="en-US" w:eastAsia="zh-CN"/>
        </w:rPr>
        <w:t>6</w:t>
      </w:r>
      <w:r>
        <w:rPr>
          <w:rFonts w:hint="eastAsia" w:ascii="宋体" w:hAnsi="宋体" w:eastAsia="宋体" w:cs="宋体"/>
          <w:color w:val="auto"/>
          <w:kern w:val="0"/>
          <w:sz w:val="24"/>
          <w:szCs w:val="24"/>
        </w:rPr>
        <w:t>年</w:t>
      </w:r>
      <w:r>
        <w:rPr>
          <w:rFonts w:hint="eastAsia" w:ascii="宋体" w:hAnsi="宋体" w:eastAsia="宋体" w:cs="宋体"/>
          <w:color w:val="auto"/>
          <w:kern w:val="0"/>
          <w:sz w:val="24"/>
          <w:szCs w:val="24"/>
          <w:lang w:val="en-US" w:eastAsia="zh-CN"/>
        </w:rPr>
        <w:t>9</w:t>
      </w:r>
      <w:r>
        <w:rPr>
          <w:rFonts w:hint="eastAsia" w:ascii="宋体" w:hAnsi="宋体" w:eastAsia="宋体" w:cs="宋体"/>
          <w:color w:val="auto"/>
          <w:kern w:val="0"/>
          <w:sz w:val="24"/>
          <w:szCs w:val="24"/>
        </w:rPr>
        <w:t>月</w:t>
      </w:r>
      <w:r>
        <w:rPr>
          <w:rFonts w:hint="eastAsia" w:ascii="宋体" w:hAnsi="宋体" w:eastAsia="宋体" w:cs="宋体"/>
          <w:color w:val="auto"/>
          <w:kern w:val="0"/>
          <w:sz w:val="24"/>
          <w:szCs w:val="24"/>
          <w:lang w:val="en-US" w:eastAsia="zh-CN"/>
        </w:rPr>
        <w:t>23</w:t>
      </w:r>
      <w:r>
        <w:rPr>
          <w:rFonts w:hint="eastAsia" w:ascii="宋体" w:hAnsi="宋体" w:eastAsia="宋体" w:cs="宋体"/>
          <w:color w:val="auto"/>
          <w:kern w:val="0"/>
          <w:sz w:val="24"/>
          <w:szCs w:val="24"/>
        </w:rPr>
        <w:t>日（周</w:t>
      </w:r>
      <w:r>
        <w:rPr>
          <w:rFonts w:hint="eastAsia" w:ascii="宋体" w:hAnsi="宋体" w:eastAsia="宋体" w:cs="宋体"/>
          <w:color w:val="auto"/>
          <w:kern w:val="0"/>
          <w:sz w:val="24"/>
          <w:szCs w:val="24"/>
          <w:lang w:val="en-US" w:eastAsia="zh-CN"/>
        </w:rPr>
        <w:t>三</w:t>
      </w:r>
      <w:r>
        <w:rPr>
          <w:rFonts w:hint="eastAsia" w:ascii="宋体" w:hAnsi="宋体" w:eastAsia="宋体" w:cs="宋体"/>
          <w:color w:val="auto"/>
          <w:kern w:val="0"/>
          <w:sz w:val="24"/>
          <w:szCs w:val="24"/>
        </w:rPr>
        <w:t>）上午</w:t>
      </w:r>
      <w:r>
        <w:rPr>
          <w:rFonts w:hint="eastAsia" w:ascii="宋体" w:hAnsi="宋体" w:eastAsia="宋体" w:cs="宋体"/>
          <w:color w:val="auto"/>
          <w:kern w:val="0"/>
          <w:sz w:val="24"/>
          <w:szCs w:val="24"/>
          <w:lang w:val="en-US" w:eastAsia="zh-CN"/>
        </w:rPr>
        <w:t>8：3</w:t>
      </w:r>
      <w:r>
        <w:rPr>
          <w:rFonts w:hint="eastAsia" w:ascii="宋体" w:hAnsi="宋体" w:eastAsia="宋体" w:cs="宋体"/>
          <w:color w:val="auto"/>
          <w:kern w:val="0"/>
          <w:sz w:val="24"/>
          <w:szCs w:val="24"/>
        </w:rPr>
        <w:t>0。</w:t>
      </w:r>
    </w:p>
    <w:p w14:paraId="766D7A6B">
      <w:pPr>
        <w:spacing w:line="360" w:lineRule="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 xml:space="preserve">地点： </w:t>
      </w:r>
      <w:r>
        <w:rPr>
          <w:rFonts w:hint="eastAsia" w:ascii="宋体" w:hAnsi="宋体" w:eastAsia="宋体" w:cs="宋体"/>
          <w:color w:val="auto"/>
          <w:sz w:val="24"/>
          <w:szCs w:val="24"/>
        </w:rPr>
        <w:t>北京市西城区西什库大街74号北京大学第一医院办公楼北门等候室</w:t>
      </w:r>
      <w:r>
        <w:rPr>
          <w:rFonts w:hint="eastAsia" w:ascii="宋体" w:hAnsi="宋体" w:eastAsia="宋体" w:cs="宋体"/>
          <w:color w:val="auto"/>
          <w:sz w:val="24"/>
          <w:szCs w:val="24"/>
          <w:lang w:val="en-US" w:eastAsia="zh-CN"/>
        </w:rPr>
        <w:t>等候签到，按签到顺序介绍</w:t>
      </w:r>
      <w:r>
        <w:rPr>
          <w:rFonts w:hint="eastAsia" w:ascii="宋体" w:hAnsi="宋体" w:eastAsia="宋体" w:cs="宋体"/>
          <w:color w:val="auto"/>
          <w:sz w:val="24"/>
          <w:szCs w:val="24"/>
        </w:rPr>
        <w:t>。</w:t>
      </w:r>
    </w:p>
    <w:p w14:paraId="1B74825B">
      <w:pPr>
        <w:spacing w:line="360" w:lineRule="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auto"/>
          <w:kern w:val="0"/>
          <w:sz w:val="24"/>
          <w:szCs w:val="24"/>
        </w:rPr>
        <w:t>3</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sz w:val="24"/>
          <w:szCs w:val="24"/>
        </w:rPr>
        <w:t>联系人及联系电话:</w:t>
      </w:r>
      <w:r>
        <w:rPr>
          <w:rFonts w:hint="eastAsia" w:ascii="宋体" w:hAnsi="宋体" w:eastAsia="宋体" w:cs="宋体"/>
          <w:color w:val="auto"/>
          <w:sz w:val="24"/>
          <w:szCs w:val="24"/>
          <w:lang w:val="en-US" w:eastAsia="zh-CN"/>
        </w:rPr>
        <w:t xml:space="preserve"> 李老师/田老师，835723</w:t>
      </w:r>
      <w:r>
        <w:rPr>
          <w:rFonts w:hint="eastAsia" w:ascii="宋体" w:hAnsi="宋体" w:eastAsia="宋体" w:cs="宋体"/>
          <w:color w:val="000000" w:themeColor="text1"/>
          <w:sz w:val="24"/>
          <w:szCs w:val="24"/>
          <w:lang w:val="en-US" w:eastAsia="zh-CN"/>
          <w14:textFill>
            <w14:solidFill>
              <w14:schemeClr w14:val="tx1"/>
            </w14:solidFill>
          </w14:textFill>
        </w:rPr>
        <w:t>91/83576441</w:t>
      </w:r>
    </w:p>
    <w:p w14:paraId="12097A3C">
      <w:pPr>
        <w:spacing w:line="360" w:lineRule="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w:t>
      </w:r>
    </w:p>
    <w:p w14:paraId="4BD96550">
      <w:pPr>
        <w:spacing w:line="360" w:lineRule="auto"/>
        <w:jc w:val="righ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北京大学第一医院</w:t>
      </w:r>
    </w:p>
    <w:p w14:paraId="6E109A08">
      <w:pPr>
        <w:spacing w:line="500" w:lineRule="exact"/>
        <w:jc w:val="righ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202</w:t>
      </w:r>
      <w:r>
        <w:rPr>
          <w:rFonts w:hint="eastAsia" w:ascii="宋体" w:hAnsi="宋体" w:eastAsia="宋体" w:cs="宋体"/>
          <w:color w:val="000000" w:themeColor="text1"/>
          <w:sz w:val="24"/>
          <w:szCs w:val="24"/>
          <w:lang w:val="en-US" w:eastAsia="zh-CN"/>
          <w14:textFill>
            <w14:solidFill>
              <w14:schemeClr w14:val="tx1"/>
            </w14:solidFill>
          </w14:textFill>
        </w:rPr>
        <w:t>6</w:t>
      </w:r>
      <w:r>
        <w:rPr>
          <w:rFonts w:hint="eastAsia" w:ascii="宋体" w:hAnsi="宋体" w:eastAsia="宋体" w:cs="宋体"/>
          <w:color w:val="000000" w:themeColor="text1"/>
          <w:sz w:val="24"/>
          <w:szCs w:val="24"/>
          <w14:textFill>
            <w14:solidFill>
              <w14:schemeClr w14:val="tx1"/>
            </w14:solidFill>
          </w14:textFill>
        </w:rPr>
        <w:t>年</w:t>
      </w:r>
      <w:r>
        <w:rPr>
          <w:rFonts w:hint="eastAsia" w:ascii="宋体" w:hAnsi="宋体" w:eastAsia="宋体" w:cs="宋体"/>
          <w:color w:val="000000" w:themeColor="text1"/>
          <w:sz w:val="24"/>
          <w:szCs w:val="24"/>
          <w:lang w:val="en-US" w:eastAsia="zh-CN"/>
          <w14:textFill>
            <w14:solidFill>
              <w14:schemeClr w14:val="tx1"/>
            </w14:solidFill>
          </w14:textFill>
        </w:rPr>
        <w:t>9</w:t>
      </w:r>
      <w:r>
        <w:rPr>
          <w:rFonts w:hint="eastAsia" w:ascii="宋体" w:hAnsi="宋体" w:eastAsia="宋体" w:cs="宋体"/>
          <w:color w:val="000000" w:themeColor="text1"/>
          <w:sz w:val="24"/>
          <w:szCs w:val="24"/>
          <w14:textFill>
            <w14:solidFill>
              <w14:schemeClr w14:val="tx1"/>
            </w14:solidFill>
          </w14:textFill>
        </w:rPr>
        <w:t>月</w:t>
      </w:r>
      <w:r>
        <w:rPr>
          <w:rFonts w:hint="eastAsia" w:ascii="宋体" w:hAnsi="宋体" w:eastAsia="宋体" w:cs="宋体"/>
          <w:color w:val="000000" w:themeColor="text1"/>
          <w:sz w:val="24"/>
          <w:szCs w:val="24"/>
          <w:lang w:val="en-US" w:eastAsia="zh-CN"/>
          <w14:textFill>
            <w14:solidFill>
              <w14:schemeClr w14:val="tx1"/>
            </w14:solidFill>
          </w14:textFill>
        </w:rPr>
        <w:t>16</w:t>
      </w:r>
      <w:r>
        <w:rPr>
          <w:rFonts w:hint="eastAsia" w:ascii="宋体" w:hAnsi="宋体" w:eastAsia="宋体" w:cs="宋体"/>
          <w:color w:val="000000" w:themeColor="text1"/>
          <w:sz w:val="24"/>
          <w:szCs w:val="24"/>
          <w14:textFill>
            <w14:solidFill>
              <w14:schemeClr w14:val="tx1"/>
            </w14:solidFill>
          </w14:textFill>
        </w:rPr>
        <w:t>日</w:t>
      </w:r>
    </w:p>
    <w:sectPr>
      <w:pgSz w:w="11906" w:h="16838"/>
      <w:pgMar w:top="1304" w:right="1361" w:bottom="1304" w:left="136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C7E385E"/>
    <w:multiLevelType w:val="singleLevel"/>
    <w:tmpl w:val="7C7E385E"/>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807"/>
    <w:rsid w:val="000532D6"/>
    <w:rsid w:val="000E32A6"/>
    <w:rsid w:val="000E3B3B"/>
    <w:rsid w:val="000E4F9E"/>
    <w:rsid w:val="000E6612"/>
    <w:rsid w:val="00103DF9"/>
    <w:rsid w:val="0011565E"/>
    <w:rsid w:val="00125F97"/>
    <w:rsid w:val="00153DDD"/>
    <w:rsid w:val="001C75B2"/>
    <w:rsid w:val="001E77B0"/>
    <w:rsid w:val="00201717"/>
    <w:rsid w:val="002261B6"/>
    <w:rsid w:val="002338BE"/>
    <w:rsid w:val="002979BE"/>
    <w:rsid w:val="002A0EA3"/>
    <w:rsid w:val="002C4A63"/>
    <w:rsid w:val="00300947"/>
    <w:rsid w:val="00335284"/>
    <w:rsid w:val="003F3BA2"/>
    <w:rsid w:val="003F3CAB"/>
    <w:rsid w:val="0042437A"/>
    <w:rsid w:val="00451F09"/>
    <w:rsid w:val="004A0654"/>
    <w:rsid w:val="004B2360"/>
    <w:rsid w:val="005934FB"/>
    <w:rsid w:val="005C0BA1"/>
    <w:rsid w:val="005E5625"/>
    <w:rsid w:val="005F4F11"/>
    <w:rsid w:val="005F7505"/>
    <w:rsid w:val="006127CE"/>
    <w:rsid w:val="00652688"/>
    <w:rsid w:val="0065624C"/>
    <w:rsid w:val="00667CB3"/>
    <w:rsid w:val="006B5162"/>
    <w:rsid w:val="006E1BEF"/>
    <w:rsid w:val="007041B4"/>
    <w:rsid w:val="0075113E"/>
    <w:rsid w:val="00757BD9"/>
    <w:rsid w:val="00774B0A"/>
    <w:rsid w:val="007E5467"/>
    <w:rsid w:val="007F6DBC"/>
    <w:rsid w:val="007F7C97"/>
    <w:rsid w:val="00806BC0"/>
    <w:rsid w:val="00830FAD"/>
    <w:rsid w:val="0084676F"/>
    <w:rsid w:val="00855A18"/>
    <w:rsid w:val="008B02A3"/>
    <w:rsid w:val="00900F41"/>
    <w:rsid w:val="00923415"/>
    <w:rsid w:val="00972398"/>
    <w:rsid w:val="009912A3"/>
    <w:rsid w:val="00996F2D"/>
    <w:rsid w:val="009B0817"/>
    <w:rsid w:val="009C2383"/>
    <w:rsid w:val="009F69DA"/>
    <w:rsid w:val="00A462BD"/>
    <w:rsid w:val="00A91550"/>
    <w:rsid w:val="00AB30CA"/>
    <w:rsid w:val="00B66807"/>
    <w:rsid w:val="00BB0E23"/>
    <w:rsid w:val="00C143AC"/>
    <w:rsid w:val="00C37D67"/>
    <w:rsid w:val="00C550A9"/>
    <w:rsid w:val="00C932C9"/>
    <w:rsid w:val="00CB1E81"/>
    <w:rsid w:val="00CE3EC9"/>
    <w:rsid w:val="00CE5474"/>
    <w:rsid w:val="00CF6AB8"/>
    <w:rsid w:val="00D056DB"/>
    <w:rsid w:val="00D258A1"/>
    <w:rsid w:val="00D51819"/>
    <w:rsid w:val="00D914A6"/>
    <w:rsid w:val="00E15828"/>
    <w:rsid w:val="00E52CEE"/>
    <w:rsid w:val="00E92F98"/>
    <w:rsid w:val="00E9767C"/>
    <w:rsid w:val="00EA179E"/>
    <w:rsid w:val="00EA3B42"/>
    <w:rsid w:val="00EA4876"/>
    <w:rsid w:val="00ED6AF3"/>
    <w:rsid w:val="00EF468C"/>
    <w:rsid w:val="00F265ED"/>
    <w:rsid w:val="00F32B69"/>
    <w:rsid w:val="00F4353C"/>
    <w:rsid w:val="00F51031"/>
    <w:rsid w:val="00F82C3C"/>
    <w:rsid w:val="00FF6099"/>
    <w:rsid w:val="0C9E13B3"/>
    <w:rsid w:val="0F7A2873"/>
    <w:rsid w:val="10861954"/>
    <w:rsid w:val="124E0CC2"/>
    <w:rsid w:val="177F31A2"/>
    <w:rsid w:val="18AA57C1"/>
    <w:rsid w:val="25084C45"/>
    <w:rsid w:val="2D6A3214"/>
    <w:rsid w:val="31A00694"/>
    <w:rsid w:val="32E03C59"/>
    <w:rsid w:val="33F95E15"/>
    <w:rsid w:val="393476EB"/>
    <w:rsid w:val="3F4516BE"/>
    <w:rsid w:val="3F544847"/>
    <w:rsid w:val="427776FE"/>
    <w:rsid w:val="437B6846"/>
    <w:rsid w:val="43B3031F"/>
    <w:rsid w:val="45864F9C"/>
    <w:rsid w:val="47BA67A0"/>
    <w:rsid w:val="496D7031"/>
    <w:rsid w:val="4AC9433B"/>
    <w:rsid w:val="4B68135C"/>
    <w:rsid w:val="4ECF3EEA"/>
    <w:rsid w:val="547164CD"/>
    <w:rsid w:val="5B1A613E"/>
    <w:rsid w:val="627A72D9"/>
    <w:rsid w:val="64A16B26"/>
    <w:rsid w:val="6AD16513"/>
    <w:rsid w:val="773C3534"/>
    <w:rsid w:val="77690E33"/>
    <w:rsid w:val="7B8F12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5"/>
    <w:qFormat/>
    <w:uiPriority w:val="0"/>
    <w:pPr>
      <w:keepNext/>
      <w:keepLines/>
      <w:spacing w:line="416" w:lineRule="atLeast"/>
      <w:outlineLvl w:val="1"/>
    </w:pPr>
    <w:rPr>
      <w:rFonts w:ascii="Arial" w:hAnsi="Arial" w:eastAsia="微软雅黑" w:cs="Times New Roman"/>
      <w:b/>
      <w:bCs/>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unhideWhenUsed/>
    <w:qFormat/>
    <w:uiPriority w:val="0"/>
    <w:pPr>
      <w:jc w:val="left"/>
    </w:pPr>
  </w:style>
  <w:style w:type="paragraph" w:styleId="5">
    <w:name w:val="Date"/>
    <w:basedOn w:val="1"/>
    <w:next w:val="1"/>
    <w:link w:val="16"/>
    <w:semiHidden/>
    <w:unhideWhenUsed/>
    <w:qFormat/>
    <w:uiPriority w:val="99"/>
    <w:pPr>
      <w:ind w:left="100" w:leftChars="2500"/>
    </w:p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11">
    <w:name w:val="Strong"/>
    <w:basedOn w:val="10"/>
    <w:qFormat/>
    <w:uiPriority w:val="22"/>
    <w:rPr>
      <w:b/>
    </w:rPr>
  </w:style>
  <w:style w:type="character" w:styleId="12">
    <w:name w:val="annotation reference"/>
    <w:basedOn w:val="10"/>
    <w:semiHidden/>
    <w:unhideWhenUsed/>
    <w:qFormat/>
    <w:uiPriority w:val="0"/>
    <w:rPr>
      <w:sz w:val="21"/>
      <w:szCs w:val="21"/>
    </w:rPr>
  </w:style>
  <w:style w:type="character" w:customStyle="1" w:styleId="13">
    <w:name w:val="页眉 字符"/>
    <w:basedOn w:val="10"/>
    <w:link w:val="7"/>
    <w:qFormat/>
    <w:uiPriority w:val="99"/>
    <w:rPr>
      <w:sz w:val="18"/>
      <w:szCs w:val="18"/>
    </w:rPr>
  </w:style>
  <w:style w:type="character" w:customStyle="1" w:styleId="14">
    <w:name w:val="页脚 字符"/>
    <w:basedOn w:val="10"/>
    <w:link w:val="6"/>
    <w:qFormat/>
    <w:uiPriority w:val="99"/>
    <w:rPr>
      <w:sz w:val="18"/>
      <w:szCs w:val="18"/>
    </w:rPr>
  </w:style>
  <w:style w:type="character" w:customStyle="1" w:styleId="15">
    <w:name w:val="标题 2 字符"/>
    <w:basedOn w:val="10"/>
    <w:link w:val="3"/>
    <w:qFormat/>
    <w:uiPriority w:val="0"/>
    <w:rPr>
      <w:rFonts w:ascii="Arial" w:hAnsi="Arial" w:eastAsia="微软雅黑" w:cs="Times New Roman"/>
      <w:b/>
      <w:bCs/>
      <w:szCs w:val="32"/>
    </w:rPr>
  </w:style>
  <w:style w:type="character" w:customStyle="1" w:styleId="16">
    <w:name w:val="日期 字符"/>
    <w:basedOn w:val="10"/>
    <w:link w:val="5"/>
    <w:semiHidden/>
    <w:qFormat/>
    <w:uiPriority w:val="99"/>
  </w:style>
  <w:style w:type="paragraph" w:styleId="17">
    <w:name w:val="List Paragraph"/>
    <w:basedOn w:val="1"/>
    <w:qFormat/>
    <w:uiPriority w:val="34"/>
    <w:pPr>
      <w:ind w:firstLine="420" w:firstLineChars="200"/>
    </w:pPr>
  </w:style>
  <w:style w:type="character" w:customStyle="1" w:styleId="18">
    <w:name w:val="标题 1 字符"/>
    <w:basedOn w:val="10"/>
    <w:link w:val="2"/>
    <w:qFormat/>
    <w:uiPriority w:val="9"/>
    <w:rPr>
      <w:b/>
      <w:bCs/>
      <w:kern w:val="44"/>
      <w:sz w:val="44"/>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819</Words>
  <Characters>846</Characters>
  <Lines>14</Lines>
  <Paragraphs>3</Paragraphs>
  <TotalTime>20</TotalTime>
  <ScaleCrop>false</ScaleCrop>
  <LinksUpToDate>false</LinksUpToDate>
  <CharactersWithSpaces>937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2025-01-08T06:26:00Z</dcterms:created>
  <dc:creator>gyk</dc:creator>
  <cp:lastModifiedBy>乔</cp:lastModifiedBy>
  <dcterms:modified xsi:type="dcterms:W3CDTF">2026-09-16T01:30:47Z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eyJoZGlkIjoiM2U1NzdlZjRkNDE2ZTc1MmZhYmEwZjA2YjBmYzAzZDEiLCJ1c2VySWQiOiIxMDMyNjU1Mjg2In0=</vt:lpwstr>
  </property>
  <property fmtid="{D5CDD505-2E9C-101B-9397-08002B2CF9AE}" pid="3" name="KSOProductBuildVer">
    <vt:lpwstr>2052-12.1.0.28505</vt:lpwstr>
  </property>
  <property fmtid="{D5CDD505-2E9C-101B-9397-08002B2CF9AE}" pid="4" name="ICV">
    <vt:lpwstr>3B3D82C485B5468C95429FF0BD7640B6_13</vt:lpwstr>
  </property>
</Properties>
</file>