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70706">
      <w:pPr>
        <w:spacing w:line="440" w:lineRule="exact"/>
      </w:pPr>
      <w:r>
        <w:rPr>
          <w:rFonts w:hint="eastAsia"/>
        </w:rPr>
        <w:t>附件</w:t>
      </w:r>
      <w:r>
        <w:t>2</w:t>
      </w:r>
    </w:p>
    <w:p w14:paraId="1265677F">
      <w:pPr>
        <w:spacing w:line="440" w:lineRule="exact"/>
        <w:jc w:val="center"/>
        <w:rPr>
          <w:b/>
          <w:sz w:val="28"/>
          <w:szCs w:val="28"/>
        </w:rPr>
      </w:pPr>
      <w:r>
        <w:rPr>
          <w:rFonts w:hint="eastAsia"/>
          <w:b/>
          <w:sz w:val="28"/>
          <w:szCs w:val="28"/>
        </w:rPr>
        <w:t>北京大学医学部本科生科研训练“优星计划”公示材料</w:t>
      </w:r>
    </w:p>
    <w:tbl>
      <w:tblPr>
        <w:tblStyle w:val="5"/>
        <w:tblW w:w="9314" w:type="dxa"/>
        <w:jc w:val="center"/>
        <w:tblLayout w:type="fixed"/>
        <w:tblCellMar>
          <w:top w:w="0" w:type="dxa"/>
          <w:left w:w="108" w:type="dxa"/>
          <w:bottom w:w="0" w:type="dxa"/>
          <w:right w:w="108" w:type="dxa"/>
        </w:tblCellMar>
      </w:tblPr>
      <w:tblGrid>
        <w:gridCol w:w="1142"/>
        <w:gridCol w:w="980"/>
        <w:gridCol w:w="1842"/>
        <w:gridCol w:w="555"/>
        <w:gridCol w:w="1572"/>
        <w:gridCol w:w="825"/>
        <w:gridCol w:w="2398"/>
      </w:tblGrid>
      <w:tr w14:paraId="090C3C74">
        <w:tblPrEx>
          <w:tblCellMar>
            <w:top w:w="0" w:type="dxa"/>
            <w:left w:w="108" w:type="dxa"/>
            <w:bottom w:w="0" w:type="dxa"/>
            <w:right w:w="108" w:type="dxa"/>
          </w:tblCellMar>
        </w:tblPrEx>
        <w:trPr>
          <w:trHeight w:val="412" w:hRule="atLeast"/>
          <w:jc w:val="center"/>
        </w:trPr>
        <w:tc>
          <w:tcPr>
            <w:tcW w:w="1142" w:type="dxa"/>
            <w:tcBorders>
              <w:top w:val="single" w:color="000000" w:sz="4" w:space="0"/>
              <w:left w:val="single" w:color="000000" w:sz="4" w:space="0"/>
              <w:bottom w:val="single" w:color="000000" w:sz="4" w:space="0"/>
              <w:right w:val="single" w:color="000000" w:sz="4" w:space="0"/>
            </w:tcBorders>
            <w:vAlign w:val="center"/>
          </w:tcPr>
          <w:p w14:paraId="57401F6B">
            <w:pPr>
              <w:widowControl w:val="0"/>
              <w:jc w:val="center"/>
              <w:rPr>
                <w:rFonts w:cs="Times New Roman"/>
                <w:kern w:val="2"/>
                <w:sz w:val="21"/>
                <w:szCs w:val="21"/>
              </w:rPr>
            </w:pPr>
            <w:r>
              <w:rPr>
                <w:rFonts w:cs="Times New Roman"/>
                <w:kern w:val="2"/>
                <w:sz w:val="21"/>
                <w:szCs w:val="21"/>
              </w:rPr>
              <w:t>姓</w:t>
            </w:r>
            <w:r>
              <w:rPr>
                <w:rFonts w:hint="eastAsia" w:cs="Times New Roman"/>
                <w:kern w:val="2"/>
                <w:sz w:val="21"/>
                <w:szCs w:val="21"/>
              </w:rPr>
              <w:t>　</w:t>
            </w:r>
            <w:r>
              <w:rPr>
                <w:rFonts w:cs="Times New Roman"/>
                <w:kern w:val="2"/>
                <w:sz w:val="21"/>
                <w:szCs w:val="21"/>
              </w:rPr>
              <w:t>名</w:t>
            </w:r>
          </w:p>
        </w:tc>
        <w:tc>
          <w:tcPr>
            <w:tcW w:w="2822" w:type="dxa"/>
            <w:gridSpan w:val="2"/>
            <w:tcBorders>
              <w:top w:val="single" w:color="000000" w:sz="4" w:space="0"/>
              <w:left w:val="nil"/>
              <w:bottom w:val="single" w:color="000000" w:sz="4" w:space="0"/>
              <w:right w:val="single" w:color="000000" w:sz="4" w:space="0"/>
            </w:tcBorders>
            <w:vAlign w:val="center"/>
          </w:tcPr>
          <w:p w14:paraId="5202331F">
            <w:pPr>
              <w:widowControl w:val="0"/>
              <w:jc w:val="center"/>
              <w:rPr>
                <w:rFonts w:cs="Times New Roman"/>
                <w:kern w:val="2"/>
                <w:sz w:val="21"/>
                <w:szCs w:val="21"/>
              </w:rPr>
            </w:pPr>
            <w:r>
              <w:rPr>
                <w:rFonts w:hint="eastAsia" w:cs="Times New Roman"/>
                <w:kern w:val="2"/>
                <w:sz w:val="21"/>
                <w:szCs w:val="21"/>
              </w:rPr>
              <w:t>许忻恬</w:t>
            </w:r>
          </w:p>
        </w:tc>
        <w:tc>
          <w:tcPr>
            <w:tcW w:w="2127" w:type="dxa"/>
            <w:gridSpan w:val="2"/>
            <w:tcBorders>
              <w:top w:val="single" w:color="000000" w:sz="4" w:space="0"/>
              <w:left w:val="nil"/>
              <w:bottom w:val="single" w:color="000000" w:sz="4" w:space="0"/>
              <w:right w:val="single" w:color="auto" w:sz="4" w:space="0"/>
            </w:tcBorders>
            <w:vAlign w:val="center"/>
          </w:tcPr>
          <w:p w14:paraId="397011A4">
            <w:pPr>
              <w:widowControl w:val="0"/>
              <w:jc w:val="center"/>
              <w:rPr>
                <w:rFonts w:cs="Times New Roman"/>
                <w:kern w:val="2"/>
                <w:sz w:val="21"/>
                <w:szCs w:val="21"/>
              </w:rPr>
            </w:pPr>
            <w:r>
              <w:rPr>
                <w:rFonts w:hint="eastAsia" w:cs="Times New Roman"/>
                <w:kern w:val="2"/>
                <w:sz w:val="21"/>
                <w:szCs w:val="21"/>
              </w:rPr>
              <w:t xml:space="preserve">学 </w:t>
            </w:r>
            <w:r>
              <w:rPr>
                <w:rFonts w:cs="Times New Roman"/>
                <w:kern w:val="2"/>
                <w:sz w:val="21"/>
                <w:szCs w:val="21"/>
              </w:rPr>
              <w:t xml:space="preserve">  </w:t>
            </w:r>
            <w:r>
              <w:rPr>
                <w:rFonts w:hint="eastAsia" w:cs="Times New Roman"/>
                <w:kern w:val="2"/>
                <w:sz w:val="21"/>
                <w:szCs w:val="21"/>
              </w:rPr>
              <w:t>号</w:t>
            </w:r>
          </w:p>
        </w:tc>
        <w:tc>
          <w:tcPr>
            <w:tcW w:w="3223" w:type="dxa"/>
            <w:gridSpan w:val="2"/>
            <w:tcBorders>
              <w:top w:val="single" w:color="000000" w:sz="4" w:space="0"/>
              <w:left w:val="single" w:color="auto" w:sz="4" w:space="0"/>
              <w:bottom w:val="single" w:color="000000" w:sz="4" w:space="0"/>
              <w:right w:val="single" w:color="000000" w:sz="4" w:space="0"/>
            </w:tcBorders>
            <w:vAlign w:val="center"/>
          </w:tcPr>
          <w:p w14:paraId="1B619134">
            <w:pPr>
              <w:widowControl w:val="0"/>
              <w:jc w:val="center"/>
              <w:rPr>
                <w:rFonts w:cs="Times New Roman"/>
                <w:kern w:val="2"/>
                <w:sz w:val="21"/>
                <w:szCs w:val="21"/>
              </w:rPr>
            </w:pPr>
            <w:r>
              <w:rPr>
                <w:rFonts w:hint="eastAsia" w:cs="Times New Roman"/>
                <w:kern w:val="2"/>
                <w:sz w:val="21"/>
                <w:szCs w:val="21"/>
              </w:rPr>
              <w:t>2210301111</w:t>
            </w:r>
          </w:p>
        </w:tc>
      </w:tr>
      <w:tr w14:paraId="0070B9B3">
        <w:tblPrEx>
          <w:tblCellMar>
            <w:top w:w="0" w:type="dxa"/>
            <w:left w:w="108" w:type="dxa"/>
            <w:bottom w:w="0" w:type="dxa"/>
            <w:right w:w="108" w:type="dxa"/>
          </w:tblCellMar>
        </w:tblPrEx>
        <w:trPr>
          <w:trHeight w:val="499" w:hRule="atLeast"/>
          <w:jc w:val="center"/>
        </w:trPr>
        <w:tc>
          <w:tcPr>
            <w:tcW w:w="1142" w:type="dxa"/>
            <w:tcBorders>
              <w:top w:val="single" w:color="000000" w:sz="4" w:space="0"/>
              <w:left w:val="single" w:color="000000" w:sz="4" w:space="0"/>
              <w:bottom w:val="single" w:color="000000" w:sz="4" w:space="0"/>
              <w:right w:val="single" w:color="000000" w:sz="4" w:space="0"/>
            </w:tcBorders>
            <w:vAlign w:val="center"/>
          </w:tcPr>
          <w:p w14:paraId="3577E956">
            <w:pPr>
              <w:widowControl w:val="0"/>
              <w:adjustRightInd w:val="0"/>
              <w:snapToGrid w:val="0"/>
              <w:jc w:val="center"/>
              <w:rPr>
                <w:rFonts w:cs="Times New Roman"/>
                <w:kern w:val="2"/>
                <w:sz w:val="21"/>
                <w:szCs w:val="21"/>
              </w:rPr>
            </w:pPr>
            <w:r>
              <w:rPr>
                <w:rFonts w:hint="eastAsia" w:cs="Times New Roman"/>
                <w:kern w:val="2"/>
                <w:sz w:val="21"/>
                <w:szCs w:val="21"/>
              </w:rPr>
              <w:t xml:space="preserve">年 </w:t>
            </w:r>
            <w:r>
              <w:rPr>
                <w:rFonts w:cs="Times New Roman"/>
                <w:kern w:val="2"/>
                <w:sz w:val="21"/>
                <w:szCs w:val="21"/>
              </w:rPr>
              <w:t xml:space="preserve">  </w:t>
            </w:r>
            <w:r>
              <w:rPr>
                <w:rFonts w:hint="eastAsia" w:cs="Times New Roman"/>
                <w:kern w:val="2"/>
                <w:sz w:val="21"/>
                <w:szCs w:val="21"/>
              </w:rPr>
              <w:t>级</w:t>
            </w:r>
          </w:p>
        </w:tc>
        <w:tc>
          <w:tcPr>
            <w:tcW w:w="2822" w:type="dxa"/>
            <w:gridSpan w:val="2"/>
            <w:tcBorders>
              <w:top w:val="single" w:color="000000" w:sz="4" w:space="0"/>
              <w:left w:val="nil"/>
              <w:bottom w:val="single" w:color="000000" w:sz="4" w:space="0"/>
              <w:right w:val="single" w:color="000000" w:sz="4" w:space="0"/>
            </w:tcBorders>
            <w:vAlign w:val="center"/>
          </w:tcPr>
          <w:p w14:paraId="543F4EC0">
            <w:pPr>
              <w:widowControl w:val="0"/>
              <w:jc w:val="center"/>
              <w:rPr>
                <w:rFonts w:hint="eastAsia" w:cs="Times New Roman"/>
                <w:kern w:val="2"/>
                <w:sz w:val="21"/>
                <w:szCs w:val="21"/>
              </w:rPr>
            </w:pPr>
            <w:r>
              <w:rPr>
                <w:rFonts w:hint="eastAsia" w:cs="Times New Roman"/>
                <w:kern w:val="2"/>
                <w:sz w:val="21"/>
                <w:szCs w:val="21"/>
              </w:rPr>
              <w:t>2022级</w:t>
            </w:r>
          </w:p>
        </w:tc>
        <w:tc>
          <w:tcPr>
            <w:tcW w:w="2127" w:type="dxa"/>
            <w:gridSpan w:val="2"/>
            <w:tcBorders>
              <w:top w:val="single" w:color="000000" w:sz="4" w:space="0"/>
              <w:left w:val="nil"/>
              <w:bottom w:val="single" w:color="000000" w:sz="4" w:space="0"/>
              <w:right w:val="single" w:color="000000" w:sz="4" w:space="0"/>
            </w:tcBorders>
            <w:vAlign w:val="center"/>
          </w:tcPr>
          <w:p w14:paraId="1BBCF2AB">
            <w:pPr>
              <w:widowControl w:val="0"/>
              <w:jc w:val="center"/>
              <w:rPr>
                <w:rFonts w:cs="Times New Roman"/>
                <w:kern w:val="2"/>
                <w:sz w:val="21"/>
                <w:szCs w:val="21"/>
              </w:rPr>
            </w:pPr>
            <w:r>
              <w:rPr>
                <w:rFonts w:hint="eastAsia" w:cs="Times New Roman"/>
                <w:kern w:val="2"/>
                <w:sz w:val="21"/>
                <w:szCs w:val="21"/>
              </w:rPr>
              <w:t xml:space="preserve">专 </w:t>
            </w:r>
            <w:r>
              <w:rPr>
                <w:rFonts w:cs="Times New Roman"/>
                <w:kern w:val="2"/>
                <w:sz w:val="21"/>
                <w:szCs w:val="21"/>
              </w:rPr>
              <w:t xml:space="preserve"> </w:t>
            </w:r>
            <w:r>
              <w:rPr>
                <w:rFonts w:hint="eastAsia" w:cs="Times New Roman"/>
                <w:kern w:val="2"/>
                <w:sz w:val="21"/>
                <w:szCs w:val="21"/>
              </w:rPr>
              <w:t>业</w:t>
            </w:r>
          </w:p>
        </w:tc>
        <w:tc>
          <w:tcPr>
            <w:tcW w:w="3223" w:type="dxa"/>
            <w:gridSpan w:val="2"/>
            <w:tcBorders>
              <w:top w:val="single" w:color="000000" w:sz="4" w:space="0"/>
              <w:left w:val="nil"/>
              <w:bottom w:val="single" w:color="000000" w:sz="4" w:space="0"/>
              <w:right w:val="single" w:color="000000" w:sz="4" w:space="0"/>
            </w:tcBorders>
            <w:vAlign w:val="center"/>
          </w:tcPr>
          <w:p w14:paraId="3AB65892">
            <w:pPr>
              <w:widowControl w:val="0"/>
              <w:jc w:val="center"/>
              <w:rPr>
                <w:rFonts w:cs="Times New Roman"/>
                <w:kern w:val="2"/>
                <w:sz w:val="21"/>
                <w:szCs w:val="21"/>
              </w:rPr>
            </w:pPr>
            <w:r>
              <w:rPr>
                <w:rFonts w:hint="eastAsia" w:cs="Times New Roman"/>
                <w:kern w:val="2"/>
                <w:sz w:val="21"/>
                <w:szCs w:val="21"/>
              </w:rPr>
              <w:t>临床医学（八年制）</w:t>
            </w:r>
          </w:p>
        </w:tc>
      </w:tr>
      <w:tr w14:paraId="51B526D3">
        <w:tblPrEx>
          <w:tblCellMar>
            <w:top w:w="0" w:type="dxa"/>
            <w:left w:w="108" w:type="dxa"/>
            <w:bottom w:w="0" w:type="dxa"/>
            <w:right w:w="108" w:type="dxa"/>
          </w:tblCellMar>
        </w:tblPrEx>
        <w:trPr>
          <w:trHeight w:val="479" w:hRule="atLeast"/>
          <w:jc w:val="center"/>
        </w:trPr>
        <w:tc>
          <w:tcPr>
            <w:tcW w:w="1142" w:type="dxa"/>
            <w:tcBorders>
              <w:top w:val="single" w:color="000000" w:sz="4" w:space="0"/>
              <w:left w:val="single" w:color="000000" w:sz="4" w:space="0"/>
              <w:bottom w:val="single" w:color="000000" w:sz="4" w:space="0"/>
              <w:right w:val="single" w:color="000000" w:sz="4" w:space="0"/>
            </w:tcBorders>
            <w:vAlign w:val="center"/>
          </w:tcPr>
          <w:p w14:paraId="7F90C7A3">
            <w:pPr>
              <w:widowControl w:val="0"/>
              <w:adjustRightInd w:val="0"/>
              <w:snapToGrid w:val="0"/>
              <w:jc w:val="center"/>
              <w:rPr>
                <w:rFonts w:cs="Times New Roman"/>
                <w:kern w:val="2"/>
                <w:sz w:val="21"/>
                <w:szCs w:val="21"/>
              </w:rPr>
            </w:pPr>
            <w:r>
              <w:rPr>
                <w:rFonts w:hint="eastAsia" w:cs="Times New Roman"/>
                <w:kern w:val="2"/>
                <w:sz w:val="21"/>
                <w:szCs w:val="21"/>
              </w:rPr>
              <w:t xml:space="preserve">班 </w:t>
            </w:r>
            <w:r>
              <w:rPr>
                <w:rFonts w:cs="Times New Roman"/>
                <w:kern w:val="2"/>
                <w:sz w:val="21"/>
                <w:szCs w:val="21"/>
              </w:rPr>
              <w:t xml:space="preserve">  </w:t>
            </w:r>
            <w:r>
              <w:rPr>
                <w:rFonts w:hint="eastAsia" w:cs="Times New Roman"/>
                <w:kern w:val="2"/>
                <w:sz w:val="21"/>
                <w:szCs w:val="21"/>
              </w:rPr>
              <w:t>级</w:t>
            </w:r>
            <w:r>
              <w:rPr>
                <w:rFonts w:cs="Times New Roman"/>
                <w:kern w:val="2"/>
                <w:sz w:val="21"/>
                <w:szCs w:val="21"/>
              </w:rPr>
              <w:t>　</w:t>
            </w:r>
            <w:r>
              <w:rPr>
                <w:rFonts w:hint="eastAsia" w:cs="Times New Roman"/>
                <w:kern w:val="2"/>
                <w:sz w:val="21"/>
                <w:szCs w:val="21"/>
              </w:rPr>
              <w:t>　</w:t>
            </w:r>
          </w:p>
        </w:tc>
        <w:tc>
          <w:tcPr>
            <w:tcW w:w="2822" w:type="dxa"/>
            <w:gridSpan w:val="2"/>
            <w:tcBorders>
              <w:top w:val="single" w:color="000000" w:sz="4" w:space="0"/>
              <w:left w:val="nil"/>
              <w:bottom w:val="single" w:color="000000" w:sz="4" w:space="0"/>
              <w:right w:val="single" w:color="000000" w:sz="4" w:space="0"/>
            </w:tcBorders>
            <w:vAlign w:val="center"/>
          </w:tcPr>
          <w:p w14:paraId="7047C095">
            <w:pPr>
              <w:widowControl w:val="0"/>
              <w:jc w:val="center"/>
              <w:rPr>
                <w:rFonts w:hint="eastAsia" w:cs="Times New Roman"/>
                <w:kern w:val="2"/>
                <w:sz w:val="21"/>
                <w:szCs w:val="21"/>
              </w:rPr>
            </w:pPr>
            <w:r>
              <w:rPr>
                <w:rFonts w:hint="eastAsia" w:cs="Times New Roman"/>
                <w:kern w:val="2"/>
                <w:sz w:val="21"/>
                <w:szCs w:val="21"/>
              </w:rPr>
              <w:t>2022级临床一班</w:t>
            </w:r>
          </w:p>
        </w:tc>
        <w:tc>
          <w:tcPr>
            <w:tcW w:w="2127" w:type="dxa"/>
            <w:gridSpan w:val="2"/>
            <w:tcBorders>
              <w:top w:val="single" w:color="000000" w:sz="4" w:space="0"/>
              <w:left w:val="nil"/>
              <w:bottom w:val="single" w:color="000000" w:sz="4" w:space="0"/>
              <w:right w:val="single" w:color="000000" w:sz="4" w:space="0"/>
            </w:tcBorders>
            <w:vAlign w:val="center"/>
          </w:tcPr>
          <w:p w14:paraId="0BB40FFD">
            <w:pPr>
              <w:widowControl w:val="0"/>
              <w:jc w:val="center"/>
              <w:rPr>
                <w:rFonts w:cs="Times New Roman"/>
                <w:kern w:val="2"/>
                <w:sz w:val="21"/>
                <w:szCs w:val="21"/>
              </w:rPr>
            </w:pPr>
            <w:r>
              <w:rPr>
                <w:rFonts w:hint="eastAsia" w:cs="Times New Roman"/>
                <w:kern w:val="2"/>
                <w:sz w:val="21"/>
                <w:szCs w:val="21"/>
              </w:rPr>
              <w:t>入学年份</w:t>
            </w:r>
          </w:p>
        </w:tc>
        <w:tc>
          <w:tcPr>
            <w:tcW w:w="3223" w:type="dxa"/>
            <w:gridSpan w:val="2"/>
            <w:tcBorders>
              <w:top w:val="single" w:color="000000" w:sz="4" w:space="0"/>
              <w:left w:val="nil"/>
              <w:bottom w:val="single" w:color="000000" w:sz="4" w:space="0"/>
              <w:right w:val="single" w:color="000000" w:sz="4" w:space="0"/>
            </w:tcBorders>
            <w:vAlign w:val="center"/>
          </w:tcPr>
          <w:p w14:paraId="15D61A21">
            <w:pPr>
              <w:widowControl w:val="0"/>
              <w:jc w:val="center"/>
              <w:rPr>
                <w:rFonts w:cs="Times New Roman"/>
                <w:kern w:val="2"/>
                <w:sz w:val="21"/>
                <w:szCs w:val="21"/>
              </w:rPr>
            </w:pPr>
            <w:r>
              <w:rPr>
                <w:rFonts w:hint="eastAsia" w:cs="Times New Roman"/>
                <w:kern w:val="2"/>
                <w:sz w:val="21"/>
                <w:szCs w:val="21"/>
              </w:rPr>
              <w:t>2022年</w:t>
            </w:r>
          </w:p>
        </w:tc>
      </w:tr>
      <w:tr w14:paraId="56164C67">
        <w:tblPrEx>
          <w:tblCellMar>
            <w:top w:w="0" w:type="dxa"/>
            <w:left w:w="108" w:type="dxa"/>
            <w:bottom w:w="0" w:type="dxa"/>
            <w:right w:w="108" w:type="dxa"/>
          </w:tblCellMar>
        </w:tblPrEx>
        <w:trPr>
          <w:trHeight w:val="708" w:hRule="atLeast"/>
          <w:jc w:val="center"/>
        </w:trPr>
        <w:tc>
          <w:tcPr>
            <w:tcW w:w="2122" w:type="dxa"/>
            <w:gridSpan w:val="2"/>
            <w:tcBorders>
              <w:top w:val="single" w:color="auto" w:sz="4" w:space="0"/>
              <w:left w:val="single" w:color="000000" w:sz="4" w:space="0"/>
              <w:bottom w:val="single" w:color="auto" w:sz="4" w:space="0"/>
              <w:right w:val="single" w:color="000000" w:sz="4" w:space="0"/>
            </w:tcBorders>
            <w:vAlign w:val="center"/>
          </w:tcPr>
          <w:p w14:paraId="2D9F4764">
            <w:pPr>
              <w:widowControl w:val="0"/>
              <w:adjustRightInd w:val="0"/>
              <w:snapToGrid w:val="0"/>
              <w:jc w:val="center"/>
              <w:rPr>
                <w:rFonts w:cs="Times New Roman"/>
                <w:kern w:val="2"/>
                <w:sz w:val="21"/>
                <w:szCs w:val="21"/>
              </w:rPr>
            </w:pPr>
            <w:r>
              <w:rPr>
                <w:rFonts w:hint="eastAsia" w:cs="Times New Roman"/>
                <w:kern w:val="2"/>
                <w:sz w:val="21"/>
                <w:szCs w:val="21"/>
              </w:rPr>
              <w:t>科研成果</w:t>
            </w:r>
          </w:p>
        </w:tc>
        <w:tc>
          <w:tcPr>
            <w:tcW w:w="7192" w:type="dxa"/>
            <w:gridSpan w:val="5"/>
            <w:tcBorders>
              <w:top w:val="single" w:color="000000" w:sz="4" w:space="0"/>
              <w:left w:val="nil"/>
              <w:bottom w:val="single" w:color="000000" w:sz="4" w:space="0"/>
              <w:right w:val="single" w:color="000000" w:sz="4" w:space="0"/>
            </w:tcBorders>
            <w:vAlign w:val="center"/>
          </w:tcPr>
          <w:p w14:paraId="56E9622B">
            <w:pPr>
              <w:pStyle w:val="4"/>
              <w:numPr>
                <w:ilvl w:val="0"/>
                <w:numId w:val="1"/>
              </w:numPr>
              <w:rPr>
                <w:rFonts w:ascii="Times New Roman" w:hAnsi="Times New Roman" w:cs="Times New Roman"/>
              </w:rPr>
            </w:pPr>
            <w:r>
              <w:rPr>
                <w:rStyle w:val="7"/>
                <w:rFonts w:ascii="Times New Roman" w:hAnsi="Times New Roman" w:cs="Times New Roman"/>
              </w:rPr>
              <w:t>Xu X†</w:t>
            </w:r>
            <w:r>
              <w:rPr>
                <w:rFonts w:ascii="Times New Roman" w:hAnsi="Times New Roman" w:cs="Times New Roman"/>
              </w:rPr>
              <w:t xml:space="preserve">, Su J†, Zhu R, Li K, Zhao X*, Fan J*, Mao F*. From morphology to single-cell molecules: high-resolution 3D histology in biomedicine. </w:t>
            </w:r>
            <w:r>
              <w:rPr>
                <w:rStyle w:val="8"/>
                <w:rFonts w:ascii="Times New Roman" w:hAnsi="Times New Roman" w:cs="Times New Roman"/>
              </w:rPr>
              <w:t>Mol Cancer.</w:t>
            </w:r>
            <w:r>
              <w:rPr>
                <w:rFonts w:ascii="Times New Roman" w:hAnsi="Times New Roman" w:cs="Times New Roman"/>
              </w:rPr>
              <w:t xml:space="preserve"> 2025 Mar 3;24:63. (IF: 39.7; </w:t>
            </w:r>
            <w:r>
              <w:rPr>
                <w:rStyle w:val="7"/>
                <w:rFonts w:ascii="Times New Roman" w:hAnsi="Times New Roman" w:cs="Times New Roman"/>
              </w:rPr>
              <w:t>JCR Q1</w:t>
            </w:r>
            <w:r>
              <w:rPr>
                <w:rFonts w:ascii="Times New Roman" w:hAnsi="Times New Roman" w:cs="Times New Roman"/>
              </w:rPr>
              <w:t>)</w:t>
            </w:r>
          </w:p>
          <w:p w14:paraId="5267EBD4">
            <w:pPr>
              <w:pStyle w:val="4"/>
              <w:numPr>
                <w:ilvl w:val="0"/>
                <w:numId w:val="1"/>
              </w:numPr>
              <w:rPr>
                <w:rFonts w:ascii="Times New Roman" w:hAnsi="Times New Roman" w:cs="Times New Roman"/>
              </w:rPr>
            </w:pPr>
            <w:r>
              <w:rPr>
                <w:rStyle w:val="7"/>
                <w:rFonts w:ascii="Times New Roman" w:hAnsi="Times New Roman" w:cs="Times New Roman"/>
              </w:rPr>
              <w:t>Xu X†</w:t>
            </w:r>
            <w:r>
              <w:rPr>
                <w:rFonts w:ascii="Times New Roman" w:hAnsi="Times New Roman" w:cs="Times New Roman"/>
              </w:rPr>
              <w:t xml:space="preserve">, Li Q†, Ye Y, Li J, Hu Z, He X*, Feng Y*. Biomedical functions and applications of nanomaterials in tumor diagnosis and treatment: perspectives from ophthalmic oncology. </w:t>
            </w:r>
            <w:r>
              <w:rPr>
                <w:rStyle w:val="8"/>
                <w:rFonts w:ascii="Times New Roman" w:hAnsi="Times New Roman" w:cs="Times New Roman"/>
              </w:rPr>
              <w:t>Biofunct Mater.</w:t>
            </w:r>
            <w:r>
              <w:rPr>
                <w:rFonts w:ascii="Times New Roman" w:hAnsi="Times New Roman" w:cs="Times New Roman"/>
              </w:rPr>
              <w:t xml:space="preserve"> 2025;3(4):0018. (IF: 0.7)</w:t>
            </w:r>
          </w:p>
          <w:p w14:paraId="77CF068B">
            <w:pPr>
              <w:pStyle w:val="4"/>
              <w:numPr>
                <w:ilvl w:val="0"/>
                <w:numId w:val="1"/>
              </w:numPr>
              <w:rPr>
                <w:rFonts w:ascii="Times New Roman" w:hAnsi="Times New Roman" w:cs="Times New Roman"/>
              </w:rPr>
            </w:pPr>
            <w:r>
              <w:rPr>
                <w:rFonts w:ascii="Times New Roman" w:hAnsi="Times New Roman" w:cs="Times New Roman"/>
              </w:rPr>
              <w:t xml:space="preserve">Chen R†, Yang X†, </w:t>
            </w:r>
            <w:r>
              <w:rPr>
                <w:rStyle w:val="7"/>
                <w:rFonts w:ascii="Times New Roman" w:hAnsi="Times New Roman" w:cs="Times New Roman"/>
              </w:rPr>
              <w:t>Xu X†</w:t>
            </w:r>
            <w:r>
              <w:rPr>
                <w:rFonts w:ascii="Times New Roman" w:hAnsi="Times New Roman" w:cs="Times New Roman"/>
              </w:rPr>
              <w:t xml:space="preserve">, et al. </w:t>
            </w:r>
            <w:r>
              <w:rPr>
                <w:rFonts w:cs="Times New Roman"/>
              </w:rPr>
              <w:t xml:space="preserve">颈椎减压手术治疗合并肌萎缩侧索硬化症的脊髓型颈椎病疗效观察. </w:t>
            </w:r>
            <w:r>
              <w:rPr>
                <w:rStyle w:val="8"/>
                <w:rFonts w:cs="Times New Roman"/>
              </w:rPr>
              <w:t>中国脊柱脊髓杂志.</w:t>
            </w:r>
            <w:r>
              <w:rPr>
                <w:rFonts w:cs="Times New Roman"/>
              </w:rPr>
              <w:t xml:space="preserve"> </w:t>
            </w:r>
            <w:r>
              <w:rPr>
                <w:rFonts w:ascii="Times New Roman" w:hAnsi="Times New Roman" w:cs="Times New Roman"/>
              </w:rPr>
              <w:t>2026;36(3):266–275, 283.</w:t>
            </w:r>
          </w:p>
          <w:p w14:paraId="5C3AFD3A">
            <w:pPr>
              <w:pStyle w:val="4"/>
              <w:numPr>
                <w:ilvl w:val="0"/>
                <w:numId w:val="1"/>
              </w:numPr>
              <w:rPr>
                <w:rFonts w:ascii="Times New Roman" w:hAnsi="Times New Roman" w:cs="Times New Roman"/>
              </w:rPr>
            </w:pPr>
            <w:r>
              <w:rPr>
                <w:rFonts w:ascii="Times New Roman" w:hAnsi="Times New Roman" w:cs="Times New Roman"/>
              </w:rPr>
              <w:t xml:space="preserve">Zhu R†, Yu T†, </w:t>
            </w:r>
            <w:r>
              <w:rPr>
                <w:rStyle w:val="7"/>
                <w:rFonts w:ascii="Times New Roman" w:hAnsi="Times New Roman" w:cs="Times New Roman"/>
              </w:rPr>
              <w:t>Xu X†</w:t>
            </w:r>
            <w:r>
              <w:rPr>
                <w:rFonts w:ascii="Times New Roman" w:hAnsi="Times New Roman" w:cs="Times New Roman"/>
              </w:rPr>
              <w:t xml:space="preserve">, Fu S†, Liu M, Lan Z, Yang Z, Qiu L, Li P, Zhong C, Zheng F, Deng J, Li W, Yao Y, Chang D*, Rao S*, Li K*. Engineered Fanzor-based epigenome editor potentiates CAR-NK immunotherapy via multiplexed gene activation. </w:t>
            </w:r>
            <w:r>
              <w:rPr>
                <w:rStyle w:val="8"/>
                <w:rFonts w:ascii="Times New Roman" w:hAnsi="Times New Roman" w:cs="Times New Roman"/>
              </w:rPr>
              <w:t>Nat Commun.</w:t>
            </w:r>
            <w:r>
              <w:rPr>
                <w:rFonts w:ascii="Times New Roman" w:hAnsi="Times New Roman" w:cs="Times New Roman"/>
              </w:rPr>
              <w:t xml:space="preserve"> </w:t>
            </w:r>
            <w:r>
              <w:rPr>
                <w:rFonts w:ascii="Times New Roman" w:hAnsi="Times New Roman" w:cs="Times New Roman"/>
                <w:b/>
                <w:bCs/>
              </w:rPr>
              <w:t>(</w:t>
            </w:r>
            <w:r>
              <w:rPr>
                <w:rStyle w:val="7"/>
                <w:rFonts w:ascii="Times New Roman" w:hAnsi="Times New Roman" w:cs="Times New Roman"/>
                <w:b w:val="0"/>
                <w:bCs w:val="0"/>
              </w:rPr>
              <w:t>Revised manuscript submitted</w:t>
            </w:r>
            <w:r>
              <w:rPr>
                <w:rFonts w:ascii="Times New Roman" w:hAnsi="Times New Roman" w:cs="Times New Roman"/>
              </w:rPr>
              <w:t xml:space="preserve">) (IF: 18.9; </w:t>
            </w:r>
            <w:r>
              <w:rPr>
                <w:rStyle w:val="7"/>
                <w:rFonts w:ascii="Times New Roman" w:hAnsi="Times New Roman" w:cs="Times New Roman"/>
              </w:rPr>
              <w:t>JCR Q1</w:t>
            </w:r>
            <w:r>
              <w:rPr>
                <w:rFonts w:ascii="Times New Roman" w:hAnsi="Times New Roman" w:cs="Times New Roman"/>
              </w:rPr>
              <w:t>)</w:t>
            </w:r>
          </w:p>
          <w:p w14:paraId="5E41BDAD">
            <w:pPr>
              <w:pStyle w:val="11"/>
              <w:widowControl w:val="0"/>
              <w:numPr>
                <w:ilvl w:val="0"/>
                <w:numId w:val="1"/>
              </w:numPr>
              <w:ind w:firstLineChars="0"/>
              <w:rPr>
                <w:rFonts w:cs="Times New Roman"/>
                <w:kern w:val="2"/>
                <w:sz w:val="24"/>
                <w:szCs w:val="24"/>
              </w:rPr>
            </w:pPr>
            <w:r>
              <w:rPr>
                <w:rFonts w:hint="eastAsia" w:cs="Times New Roman"/>
                <w:kern w:val="2"/>
                <w:sz w:val="24"/>
                <w:szCs w:val="24"/>
              </w:rPr>
              <w:t>主持北京市自然科学基金本科生“启研”计划：</w:t>
            </w:r>
            <w:r>
              <w:rPr>
                <w:rFonts w:cs="Times New Roman"/>
                <w:kern w:val="2"/>
                <w:sz w:val="24"/>
                <w:szCs w:val="24"/>
              </w:rPr>
              <w:t>负镜诱导近视中视黄酸介导视网膜外侧细胞空间互作重塑的分子机制研究</w:t>
            </w:r>
            <w:r>
              <w:rPr>
                <w:rFonts w:hint="eastAsia" w:cs="Times New Roman"/>
                <w:kern w:val="2"/>
                <w:sz w:val="24"/>
                <w:szCs w:val="24"/>
              </w:rPr>
              <w:t>。2026.7-2027.6</w:t>
            </w:r>
          </w:p>
          <w:p w14:paraId="25726D25">
            <w:pPr>
              <w:pStyle w:val="11"/>
              <w:widowControl w:val="0"/>
              <w:numPr>
                <w:ilvl w:val="0"/>
                <w:numId w:val="1"/>
              </w:numPr>
              <w:ind w:firstLineChars="0"/>
              <w:rPr>
                <w:rFonts w:hint="eastAsia" w:cs="Times New Roman"/>
                <w:kern w:val="2"/>
                <w:sz w:val="24"/>
                <w:szCs w:val="24"/>
              </w:rPr>
            </w:pPr>
            <w:r>
              <w:rPr>
                <w:rFonts w:hint="eastAsia" w:cs="Times New Roman"/>
                <w:kern w:val="2"/>
                <w:sz w:val="24"/>
                <w:szCs w:val="24"/>
              </w:rPr>
              <w:t>于北京大学第三医院骨科周非非导师课题组主持2023-2024年大学生创新训练项目“</w:t>
            </w:r>
            <w:r>
              <w:rPr>
                <w:rFonts w:cs="Times New Roman"/>
                <w:kern w:val="2"/>
                <w:sz w:val="24"/>
                <w:szCs w:val="24"/>
              </w:rPr>
              <w:t>基于多模态数据的脊髓型颈椎病与运动神经元病鉴别诊断模型的建立</w:t>
            </w:r>
            <w:r>
              <w:rPr>
                <w:rFonts w:hint="eastAsia" w:cs="Times New Roman"/>
                <w:kern w:val="2"/>
                <w:sz w:val="24"/>
                <w:szCs w:val="24"/>
              </w:rPr>
              <w:t>”</w:t>
            </w:r>
          </w:p>
          <w:p w14:paraId="5E03E287">
            <w:pPr>
              <w:pStyle w:val="11"/>
              <w:widowControl w:val="0"/>
              <w:numPr>
                <w:ilvl w:val="0"/>
                <w:numId w:val="1"/>
              </w:numPr>
              <w:ind w:firstLineChars="0"/>
              <w:rPr>
                <w:rFonts w:hint="eastAsia" w:cs="Times New Roman"/>
                <w:kern w:val="2"/>
                <w:sz w:val="21"/>
                <w:szCs w:val="21"/>
              </w:rPr>
            </w:pPr>
            <w:r>
              <w:rPr>
                <w:rFonts w:hint="eastAsia" w:cs="Times New Roman"/>
                <w:kern w:val="2"/>
                <w:sz w:val="24"/>
                <w:szCs w:val="24"/>
              </w:rPr>
              <w:t>于北京大学第三医院中医科张浩琳导师课题组完成2023年暑期科研项目</w:t>
            </w:r>
          </w:p>
        </w:tc>
      </w:tr>
      <w:tr w14:paraId="57FBCCF4">
        <w:tblPrEx>
          <w:tblCellMar>
            <w:top w:w="0" w:type="dxa"/>
            <w:left w:w="108" w:type="dxa"/>
            <w:bottom w:w="0" w:type="dxa"/>
            <w:right w:w="108" w:type="dxa"/>
          </w:tblCellMar>
        </w:tblPrEx>
        <w:trPr>
          <w:trHeight w:val="708" w:hRule="atLeast"/>
          <w:jc w:val="center"/>
        </w:trPr>
        <w:tc>
          <w:tcPr>
            <w:tcW w:w="2122" w:type="dxa"/>
            <w:gridSpan w:val="2"/>
            <w:tcBorders>
              <w:top w:val="single" w:color="auto" w:sz="4" w:space="0"/>
              <w:left w:val="single" w:color="000000" w:sz="4" w:space="0"/>
              <w:bottom w:val="single" w:color="auto" w:sz="4" w:space="0"/>
              <w:right w:val="single" w:color="000000" w:sz="4" w:space="0"/>
            </w:tcBorders>
            <w:vAlign w:val="center"/>
          </w:tcPr>
          <w:p w14:paraId="307DF2D2">
            <w:pPr>
              <w:widowControl w:val="0"/>
              <w:adjustRightInd w:val="0"/>
              <w:snapToGrid w:val="0"/>
              <w:jc w:val="center"/>
              <w:rPr>
                <w:rFonts w:cs="Times New Roman"/>
                <w:kern w:val="2"/>
                <w:sz w:val="21"/>
                <w:szCs w:val="21"/>
              </w:rPr>
            </w:pPr>
            <w:r>
              <w:rPr>
                <w:rFonts w:hint="eastAsia" w:cs="Times New Roman"/>
                <w:kern w:val="2"/>
                <w:sz w:val="21"/>
                <w:szCs w:val="21"/>
              </w:rPr>
              <w:t>成绩及获得奖励情况</w:t>
            </w:r>
          </w:p>
        </w:tc>
        <w:tc>
          <w:tcPr>
            <w:tcW w:w="7192" w:type="dxa"/>
            <w:gridSpan w:val="5"/>
            <w:tcBorders>
              <w:top w:val="single" w:color="000000" w:sz="4" w:space="0"/>
              <w:left w:val="nil"/>
              <w:bottom w:val="single" w:color="000000" w:sz="4" w:space="0"/>
              <w:right w:val="single" w:color="000000" w:sz="4" w:space="0"/>
            </w:tcBorders>
            <w:vAlign w:val="center"/>
          </w:tcPr>
          <w:p w14:paraId="63AC3A89">
            <w:pPr>
              <w:pStyle w:val="11"/>
              <w:widowControl w:val="0"/>
              <w:numPr>
                <w:ilvl w:val="0"/>
                <w:numId w:val="2"/>
              </w:numPr>
              <w:ind w:firstLineChars="0"/>
              <w:rPr>
                <w:rFonts w:cs="Times New Roman"/>
                <w:kern w:val="2"/>
                <w:sz w:val="24"/>
                <w:szCs w:val="24"/>
              </w:rPr>
            </w:pPr>
            <w:r>
              <w:rPr>
                <w:rFonts w:hint="eastAsia" w:cs="Times New Roman"/>
                <w:kern w:val="2"/>
                <w:sz w:val="24"/>
                <w:szCs w:val="24"/>
              </w:rPr>
              <w:t>20</w:t>
            </w:r>
            <w:r>
              <w:rPr>
                <w:rFonts w:cs="Times New Roman"/>
                <w:kern w:val="2"/>
                <w:sz w:val="24"/>
                <w:szCs w:val="24"/>
              </w:rPr>
              <w:t>22—</w:t>
            </w:r>
            <w:r>
              <w:rPr>
                <w:rFonts w:hint="eastAsia" w:cs="Times New Roman"/>
                <w:kern w:val="2"/>
                <w:sz w:val="24"/>
                <w:szCs w:val="24"/>
              </w:rPr>
              <w:t>20</w:t>
            </w:r>
            <w:r>
              <w:rPr>
                <w:rFonts w:cs="Times New Roman"/>
                <w:kern w:val="2"/>
                <w:sz w:val="24"/>
                <w:szCs w:val="24"/>
              </w:rPr>
              <w:t>23学年度北京大学优秀科研奖</w:t>
            </w:r>
          </w:p>
          <w:p w14:paraId="5F05967E">
            <w:pPr>
              <w:pStyle w:val="11"/>
              <w:widowControl w:val="0"/>
              <w:numPr>
                <w:ilvl w:val="0"/>
                <w:numId w:val="2"/>
              </w:numPr>
              <w:ind w:firstLineChars="0"/>
              <w:rPr>
                <w:rFonts w:cs="Times New Roman"/>
                <w:kern w:val="2"/>
                <w:sz w:val="24"/>
                <w:szCs w:val="24"/>
              </w:rPr>
            </w:pPr>
            <w:r>
              <w:rPr>
                <w:rFonts w:cs="Times New Roman"/>
                <w:kern w:val="2"/>
                <w:sz w:val="24"/>
                <w:szCs w:val="24"/>
              </w:rPr>
              <w:t>基础医学院2022级创新人才培养项目文献报告会第一名</w:t>
            </w:r>
          </w:p>
          <w:p w14:paraId="07580D1D">
            <w:pPr>
              <w:pStyle w:val="11"/>
              <w:widowControl w:val="0"/>
              <w:numPr>
                <w:ilvl w:val="0"/>
                <w:numId w:val="2"/>
              </w:numPr>
              <w:ind w:firstLineChars="0"/>
              <w:rPr>
                <w:rFonts w:hint="eastAsia" w:cs="Times New Roman"/>
                <w:kern w:val="2"/>
                <w:sz w:val="21"/>
                <w:szCs w:val="21"/>
              </w:rPr>
            </w:pPr>
            <w:r>
              <w:rPr>
                <w:rFonts w:hint="eastAsia" w:cs="Times New Roman"/>
                <w:kern w:val="2"/>
                <w:sz w:val="24"/>
                <w:szCs w:val="24"/>
              </w:rPr>
              <w:t>20</w:t>
            </w:r>
            <w:r>
              <w:rPr>
                <w:rFonts w:cs="Times New Roman"/>
                <w:kern w:val="2"/>
                <w:sz w:val="24"/>
                <w:szCs w:val="24"/>
              </w:rPr>
              <w:t>24—</w:t>
            </w:r>
            <w:r>
              <w:rPr>
                <w:rFonts w:hint="eastAsia" w:cs="Times New Roman"/>
                <w:kern w:val="2"/>
                <w:sz w:val="24"/>
                <w:szCs w:val="24"/>
              </w:rPr>
              <w:t>20</w:t>
            </w:r>
            <w:r>
              <w:rPr>
                <w:rFonts w:cs="Times New Roman"/>
                <w:kern w:val="2"/>
                <w:sz w:val="24"/>
                <w:szCs w:val="24"/>
              </w:rPr>
              <w:t>25学年北京大学第一医院学术进步奖学金</w:t>
            </w:r>
          </w:p>
        </w:tc>
      </w:tr>
      <w:tr w14:paraId="4CBE7AA6">
        <w:tblPrEx>
          <w:tblCellMar>
            <w:top w:w="0" w:type="dxa"/>
            <w:left w:w="108" w:type="dxa"/>
            <w:bottom w:w="0" w:type="dxa"/>
            <w:right w:w="108" w:type="dxa"/>
          </w:tblCellMar>
        </w:tblPrEx>
        <w:trPr>
          <w:trHeight w:val="445" w:hRule="atLeast"/>
          <w:jc w:val="center"/>
        </w:trPr>
        <w:tc>
          <w:tcPr>
            <w:tcW w:w="2122" w:type="dxa"/>
            <w:gridSpan w:val="2"/>
            <w:tcBorders>
              <w:top w:val="single" w:color="auto" w:sz="4" w:space="0"/>
              <w:left w:val="single" w:color="000000" w:sz="4" w:space="0"/>
              <w:bottom w:val="single" w:color="auto" w:sz="4" w:space="0"/>
              <w:right w:val="single" w:color="000000" w:sz="4" w:space="0"/>
            </w:tcBorders>
            <w:vAlign w:val="center"/>
          </w:tcPr>
          <w:p w14:paraId="71F2880D">
            <w:pPr>
              <w:widowControl w:val="0"/>
              <w:adjustRightInd w:val="0"/>
              <w:snapToGrid w:val="0"/>
              <w:jc w:val="center"/>
              <w:rPr>
                <w:rFonts w:cs="Times New Roman"/>
                <w:kern w:val="2"/>
                <w:sz w:val="21"/>
                <w:szCs w:val="21"/>
              </w:rPr>
            </w:pPr>
            <w:r>
              <w:rPr>
                <w:rFonts w:hint="eastAsia" w:cs="Times New Roman"/>
                <w:kern w:val="2"/>
                <w:sz w:val="21"/>
                <w:szCs w:val="21"/>
              </w:rPr>
              <w:t>申报奖项及条件</w:t>
            </w:r>
          </w:p>
          <w:p w14:paraId="005A4BA5">
            <w:pPr>
              <w:widowControl w:val="0"/>
              <w:ind w:firstLine="210" w:firstLineChars="100"/>
              <w:jc w:val="both"/>
              <w:rPr>
                <w:rFonts w:cs="Times New Roman"/>
                <w:kern w:val="2"/>
                <w:sz w:val="21"/>
                <w:szCs w:val="21"/>
              </w:rPr>
            </w:pPr>
            <w:r>
              <w:rPr>
                <w:rFonts w:hint="eastAsia" w:cs="Times New Roman"/>
                <w:kern w:val="2"/>
                <w:sz w:val="21"/>
                <w:szCs w:val="21"/>
              </w:rPr>
              <w:t>（可多选）</w:t>
            </w:r>
          </w:p>
        </w:tc>
        <w:tc>
          <w:tcPr>
            <w:tcW w:w="2397" w:type="dxa"/>
            <w:gridSpan w:val="2"/>
            <w:tcBorders>
              <w:top w:val="single" w:color="000000" w:sz="4" w:space="0"/>
              <w:left w:val="nil"/>
              <w:bottom w:val="single" w:color="000000" w:sz="4" w:space="0"/>
              <w:right w:val="single" w:color="000000" w:sz="4" w:space="0"/>
            </w:tcBorders>
            <w:vAlign w:val="center"/>
          </w:tcPr>
          <w:p w14:paraId="2314A23B">
            <w:pPr>
              <w:widowControl w:val="0"/>
              <w:ind w:firstLine="211" w:firstLineChars="100"/>
              <w:jc w:val="both"/>
              <w:rPr>
                <w:rFonts w:cs="Times New Roman"/>
                <w:kern w:val="2"/>
                <w:sz w:val="21"/>
                <w:szCs w:val="21"/>
              </w:rPr>
            </w:pPr>
            <w:r>
              <w:rPr>
                <w:rFonts w:hint="eastAsia" w:cs="Times New Roman"/>
                <w:b/>
                <w:kern w:val="2"/>
                <w:sz w:val="21"/>
                <w:szCs w:val="21"/>
              </w:rPr>
              <w:t>新启之星</w:t>
            </w:r>
            <w:r>
              <w:rPr>
                <w:rFonts w:cs="Times New Roman"/>
                <w:b/>
                <w:kern w:val="2"/>
                <w:sz w:val="21"/>
                <w:szCs w:val="21"/>
              </w:rPr>
              <w:t xml:space="preserve">   </w:t>
            </w:r>
            <w:sdt>
              <w:sdtPr>
                <w:rPr>
                  <w:rFonts w:hint="eastAsia"/>
                  <w:b/>
                  <w:sz w:val="21"/>
                  <w:szCs w:val="21"/>
                </w:rPr>
                <w:id w:val="976341119"/>
                <w14:checkbox>
                  <w14:checked w14:val="0"/>
                  <w14:checkedState w14:val="0052" w14:font="Wingdings 2"/>
                  <w14:uncheckedState w14:val="2610" w14:font="MS Gothic"/>
                </w14:checkbox>
              </w:sdtPr>
              <w:sdtEndPr>
                <w:rPr>
                  <w:rFonts w:hint="eastAsia"/>
                  <w:b/>
                  <w:sz w:val="21"/>
                  <w:szCs w:val="21"/>
                </w:rPr>
              </w:sdtEndPr>
              <w:sdtContent>
                <w:r>
                  <w:rPr>
                    <w:rFonts w:ascii="Segoe UI Symbol" w:hAnsi="Segoe UI Symbol" w:cs="Segoe UI Symbol"/>
                    <w:b/>
                    <w:sz w:val="21"/>
                    <w:szCs w:val="21"/>
                  </w:rPr>
                  <w:t>☐</w:t>
                </w:r>
              </w:sdtContent>
            </w:sdt>
            <w:r>
              <w:rPr>
                <w:rFonts w:cs="Times New Roman"/>
                <w:b/>
                <w:kern w:val="2"/>
                <w:sz w:val="21"/>
                <w:szCs w:val="21"/>
              </w:rPr>
              <w:t xml:space="preserve">  </w:t>
            </w:r>
            <w:r>
              <w:rPr>
                <w:rFonts w:hint="eastAsia" w:cs="Times New Roman"/>
                <w:kern w:val="2"/>
                <w:sz w:val="21"/>
                <w:szCs w:val="21"/>
              </w:rPr>
              <w:t xml:space="preserve"> </w:t>
            </w:r>
            <w:r>
              <w:rPr>
                <w:rFonts w:cs="Times New Roman"/>
                <w:kern w:val="2"/>
                <w:sz w:val="21"/>
                <w:szCs w:val="21"/>
              </w:rPr>
              <w:t xml:space="preserve">        </w:t>
            </w:r>
            <w:r>
              <w:rPr>
                <w:rFonts w:hint="eastAsia" w:cs="Times New Roman"/>
                <w:kern w:val="2"/>
                <w:sz w:val="21"/>
                <w:szCs w:val="21"/>
              </w:rPr>
              <w:t xml:space="preserve"> </w:t>
            </w:r>
            <w:r>
              <w:rPr>
                <w:rFonts w:cs="Times New Roman"/>
                <w:kern w:val="2"/>
                <w:sz w:val="21"/>
                <w:szCs w:val="21"/>
              </w:rPr>
              <w:t xml:space="preserve">     </w:t>
            </w:r>
          </w:p>
          <w:p w14:paraId="69A06821">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1</w:t>
            </w:r>
            <w:r>
              <w:rPr>
                <w:rFonts w:hint="eastAsia" w:cs="Times New Roman"/>
                <w:kern w:val="2"/>
                <w:sz w:val="21"/>
                <w:szCs w:val="21"/>
              </w:rPr>
              <w:t>（ ）</w:t>
            </w:r>
          </w:p>
          <w:p w14:paraId="49C7B924">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2</w:t>
            </w:r>
            <w:r>
              <w:rPr>
                <w:rFonts w:hint="eastAsia" w:cs="Times New Roman"/>
                <w:kern w:val="2"/>
                <w:sz w:val="21"/>
                <w:szCs w:val="21"/>
              </w:rPr>
              <w:t>（ ）</w:t>
            </w:r>
          </w:p>
          <w:p w14:paraId="0E167D49">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3</w:t>
            </w:r>
            <w:r>
              <w:rPr>
                <w:rFonts w:hint="eastAsia" w:cs="Times New Roman"/>
                <w:kern w:val="2"/>
                <w:sz w:val="21"/>
                <w:szCs w:val="21"/>
              </w:rPr>
              <w:t>（ ）</w:t>
            </w:r>
          </w:p>
          <w:p w14:paraId="0FD11FE1">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4</w:t>
            </w:r>
            <w:r>
              <w:rPr>
                <w:rFonts w:hint="eastAsia" w:cs="Times New Roman"/>
                <w:kern w:val="2"/>
                <w:sz w:val="21"/>
                <w:szCs w:val="21"/>
              </w:rPr>
              <w:t>（ ）</w:t>
            </w:r>
          </w:p>
          <w:p w14:paraId="64C0C3B7">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5</w:t>
            </w:r>
            <w:r>
              <w:rPr>
                <w:rFonts w:hint="eastAsia" w:cs="Times New Roman"/>
                <w:kern w:val="2"/>
                <w:sz w:val="21"/>
                <w:szCs w:val="21"/>
              </w:rPr>
              <w:t>（ ）</w:t>
            </w:r>
          </w:p>
          <w:p w14:paraId="52214089">
            <w:pPr>
              <w:widowControl w:val="0"/>
              <w:ind w:firstLine="210" w:firstLineChars="100"/>
              <w:jc w:val="both"/>
              <w:rPr>
                <w:rFonts w:cs="Times New Roman"/>
                <w:kern w:val="2"/>
                <w:sz w:val="21"/>
                <w:szCs w:val="21"/>
              </w:rPr>
            </w:pPr>
            <w:r>
              <w:rPr>
                <w:rFonts w:hint="eastAsia" w:cs="Times New Roman"/>
                <w:kern w:val="2"/>
                <w:sz w:val="21"/>
                <w:szCs w:val="21"/>
              </w:rPr>
              <w:t xml:space="preserve">减免条件 </w:t>
            </w:r>
            <w:r>
              <w:rPr>
                <w:rFonts w:cs="Times New Roman"/>
                <w:kern w:val="2"/>
                <w:sz w:val="21"/>
                <w:szCs w:val="21"/>
              </w:rPr>
              <w:t xml:space="preserve"> </w:t>
            </w:r>
            <w:r>
              <w:rPr>
                <w:rFonts w:hint="eastAsia" w:cs="Times New Roman"/>
                <w:kern w:val="2"/>
                <w:sz w:val="21"/>
                <w:szCs w:val="21"/>
              </w:rPr>
              <w:t>（ ）</w:t>
            </w:r>
          </w:p>
        </w:tc>
        <w:tc>
          <w:tcPr>
            <w:tcW w:w="2397" w:type="dxa"/>
            <w:gridSpan w:val="2"/>
            <w:tcBorders>
              <w:top w:val="single" w:color="000000" w:sz="4" w:space="0"/>
              <w:left w:val="nil"/>
              <w:bottom w:val="single" w:color="000000" w:sz="4" w:space="0"/>
              <w:right w:val="single" w:color="000000" w:sz="4" w:space="0"/>
            </w:tcBorders>
            <w:vAlign w:val="center"/>
          </w:tcPr>
          <w:p w14:paraId="60B5A7AD">
            <w:pPr>
              <w:widowControl w:val="0"/>
              <w:ind w:firstLine="211" w:firstLineChars="100"/>
              <w:jc w:val="both"/>
              <w:rPr>
                <w:rFonts w:cs="Times New Roman"/>
                <w:kern w:val="2"/>
                <w:sz w:val="21"/>
                <w:szCs w:val="21"/>
              </w:rPr>
            </w:pPr>
            <w:r>
              <w:rPr>
                <w:rFonts w:hint="eastAsia" w:cs="Times New Roman"/>
                <w:b/>
                <w:kern w:val="2"/>
                <w:sz w:val="21"/>
                <w:szCs w:val="21"/>
              </w:rPr>
              <w:t>优秀之星</w:t>
            </w:r>
            <w:r>
              <w:rPr>
                <w:rFonts w:cs="Times New Roman"/>
                <w:b/>
                <w:kern w:val="2"/>
                <w:sz w:val="21"/>
                <w:szCs w:val="21"/>
              </w:rPr>
              <w:t xml:space="preserve">   </w:t>
            </w:r>
            <w:sdt>
              <w:sdtPr>
                <w:rPr>
                  <w:rFonts w:hint="eastAsia"/>
                  <w:b/>
                  <w:sz w:val="21"/>
                  <w:szCs w:val="21"/>
                </w:rPr>
                <w:id w:val="1462228007"/>
                <w14:checkbox>
                  <w14:checked w14:val="1"/>
                  <w14:checkedState w14:val="0052" w14:font="Wingdings 2"/>
                  <w14:uncheckedState w14:val="2610" w14:font="MS Gothic"/>
                </w14:checkbox>
              </w:sdtPr>
              <w:sdtEndPr>
                <w:rPr>
                  <w:rFonts w:hint="eastAsia"/>
                  <w:b/>
                  <w:sz w:val="21"/>
                  <w:szCs w:val="21"/>
                </w:rPr>
              </w:sdtEndPr>
              <w:sdtContent>
                <w:r>
                  <w:rPr>
                    <w:rFonts w:ascii="Wingdings 2" w:hAnsi="Wingdings 2"/>
                    <w:b/>
                    <w:sz w:val="21"/>
                    <w:szCs w:val="21"/>
                  </w:rPr>
                  <w:t>R</w:t>
                </w:r>
              </w:sdtContent>
            </w:sdt>
            <w:r>
              <w:rPr>
                <w:rFonts w:cs="Times New Roman"/>
                <w:b/>
                <w:kern w:val="2"/>
                <w:sz w:val="21"/>
                <w:szCs w:val="21"/>
              </w:rPr>
              <w:t xml:space="preserve">  </w:t>
            </w:r>
          </w:p>
          <w:p w14:paraId="33EE84DF">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1</w:t>
            </w:r>
            <w:r>
              <w:rPr>
                <w:rFonts w:hint="eastAsia" w:cs="Times New Roman"/>
                <w:kern w:val="2"/>
                <w:sz w:val="21"/>
                <w:szCs w:val="21"/>
              </w:rPr>
              <w:t>（</w:t>
            </w:r>
            <w:sdt>
              <w:sdtPr>
                <w:rPr>
                  <w:rFonts w:hint="eastAsia"/>
                  <w:b/>
                  <w:sz w:val="21"/>
                  <w:szCs w:val="21"/>
                </w:rPr>
                <w:id w:val="-1191826157"/>
                <w14:checkbox>
                  <w14:checked w14:val="1"/>
                  <w14:checkedState w14:val="0052" w14:font="Wingdings 2"/>
                  <w14:uncheckedState w14:val="2610" w14:font="MS Gothic"/>
                </w14:checkbox>
              </w:sdtPr>
              <w:sdtEndPr>
                <w:rPr>
                  <w:rFonts w:hint="eastAsia"/>
                  <w:b/>
                  <w:sz w:val="21"/>
                  <w:szCs w:val="21"/>
                </w:rPr>
              </w:sdtEndPr>
              <w:sdtContent>
                <w:r>
                  <w:rPr>
                    <w:rFonts w:ascii="Wingdings 2" w:hAnsi="Wingdings 2"/>
                    <w:b/>
                    <w:sz w:val="21"/>
                    <w:szCs w:val="21"/>
                  </w:rPr>
                  <w:t>R</w:t>
                </w:r>
              </w:sdtContent>
            </w:sdt>
            <w:r>
              <w:rPr>
                <w:rFonts w:hint="eastAsia" w:cs="Times New Roman"/>
                <w:kern w:val="2"/>
                <w:sz w:val="21"/>
                <w:szCs w:val="21"/>
              </w:rPr>
              <w:t>）</w:t>
            </w:r>
          </w:p>
          <w:p w14:paraId="606C1D80">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2</w:t>
            </w:r>
            <w:r>
              <w:rPr>
                <w:rFonts w:hint="eastAsia" w:cs="Times New Roman"/>
                <w:kern w:val="2"/>
                <w:sz w:val="21"/>
                <w:szCs w:val="21"/>
              </w:rPr>
              <w:t>（ ）</w:t>
            </w:r>
          </w:p>
          <w:p w14:paraId="2EB4A413">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3</w:t>
            </w:r>
            <w:r>
              <w:rPr>
                <w:rFonts w:hint="eastAsia" w:cs="Times New Roman"/>
                <w:kern w:val="2"/>
                <w:sz w:val="21"/>
                <w:szCs w:val="21"/>
              </w:rPr>
              <w:t>（</w:t>
            </w:r>
            <w:sdt>
              <w:sdtPr>
                <w:rPr>
                  <w:rFonts w:hint="eastAsia"/>
                  <w:b/>
                  <w:sz w:val="21"/>
                  <w:szCs w:val="21"/>
                </w:rPr>
                <w:id w:val="-980311468"/>
                <w14:checkbox>
                  <w14:checked w14:val="1"/>
                  <w14:checkedState w14:val="0052" w14:font="Wingdings 2"/>
                  <w14:uncheckedState w14:val="2610" w14:font="MS Gothic"/>
                </w14:checkbox>
              </w:sdtPr>
              <w:sdtEndPr>
                <w:rPr>
                  <w:rFonts w:hint="eastAsia"/>
                  <w:b/>
                  <w:sz w:val="21"/>
                  <w:szCs w:val="21"/>
                </w:rPr>
              </w:sdtEndPr>
              <w:sdtContent>
                <w:r>
                  <w:rPr>
                    <w:rFonts w:ascii="Wingdings 2" w:hAnsi="Wingdings 2"/>
                    <w:b/>
                    <w:sz w:val="21"/>
                    <w:szCs w:val="21"/>
                  </w:rPr>
                  <w:t>R</w:t>
                </w:r>
              </w:sdtContent>
            </w:sdt>
            <w:r>
              <w:rPr>
                <w:rFonts w:hint="eastAsia" w:cs="Times New Roman"/>
                <w:kern w:val="2"/>
                <w:sz w:val="21"/>
                <w:szCs w:val="21"/>
              </w:rPr>
              <w:t>）</w:t>
            </w:r>
          </w:p>
          <w:p w14:paraId="630727F2">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4</w:t>
            </w:r>
            <w:r>
              <w:rPr>
                <w:rFonts w:hint="eastAsia" w:cs="Times New Roman"/>
                <w:kern w:val="2"/>
                <w:sz w:val="21"/>
                <w:szCs w:val="21"/>
              </w:rPr>
              <w:t>（ ）</w:t>
            </w:r>
          </w:p>
          <w:p w14:paraId="24944DDA">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5</w:t>
            </w:r>
            <w:r>
              <w:rPr>
                <w:rFonts w:hint="eastAsia" w:cs="Times New Roman"/>
                <w:kern w:val="2"/>
                <w:sz w:val="21"/>
                <w:szCs w:val="21"/>
              </w:rPr>
              <w:t>（ ）</w:t>
            </w:r>
          </w:p>
          <w:p w14:paraId="687B5CFD">
            <w:pPr>
              <w:widowControl w:val="0"/>
              <w:ind w:firstLine="210" w:firstLineChars="100"/>
              <w:jc w:val="both"/>
              <w:rPr>
                <w:rFonts w:cs="Times New Roman"/>
                <w:kern w:val="2"/>
                <w:sz w:val="21"/>
                <w:szCs w:val="21"/>
              </w:rPr>
            </w:pPr>
            <w:r>
              <w:rPr>
                <w:rFonts w:hint="eastAsia" w:cs="Times New Roman"/>
                <w:kern w:val="2"/>
                <w:sz w:val="21"/>
                <w:szCs w:val="21"/>
              </w:rPr>
              <w:t xml:space="preserve">减免条件 </w:t>
            </w:r>
            <w:r>
              <w:rPr>
                <w:rFonts w:cs="Times New Roman"/>
                <w:kern w:val="2"/>
                <w:sz w:val="21"/>
                <w:szCs w:val="21"/>
              </w:rPr>
              <w:t xml:space="preserve"> </w:t>
            </w:r>
            <w:r>
              <w:rPr>
                <w:rFonts w:hint="eastAsia" w:cs="Times New Roman"/>
                <w:kern w:val="2"/>
                <w:sz w:val="21"/>
                <w:szCs w:val="21"/>
              </w:rPr>
              <w:t>（ ）</w:t>
            </w:r>
          </w:p>
        </w:tc>
        <w:tc>
          <w:tcPr>
            <w:tcW w:w="2398" w:type="dxa"/>
            <w:tcBorders>
              <w:top w:val="single" w:color="000000" w:sz="4" w:space="0"/>
              <w:left w:val="nil"/>
              <w:bottom w:val="single" w:color="000000" w:sz="4" w:space="0"/>
              <w:right w:val="single" w:color="000000" w:sz="4" w:space="0"/>
            </w:tcBorders>
            <w:vAlign w:val="center"/>
          </w:tcPr>
          <w:p w14:paraId="5FAB49F9">
            <w:pPr>
              <w:widowControl w:val="0"/>
              <w:ind w:firstLine="211" w:firstLineChars="100"/>
              <w:jc w:val="both"/>
              <w:rPr>
                <w:rFonts w:cs="Times New Roman"/>
                <w:kern w:val="2"/>
                <w:sz w:val="21"/>
                <w:szCs w:val="21"/>
              </w:rPr>
            </w:pPr>
            <w:r>
              <w:rPr>
                <w:rFonts w:hint="eastAsia" w:cs="Times New Roman"/>
                <w:b/>
                <w:kern w:val="2"/>
                <w:sz w:val="21"/>
                <w:szCs w:val="21"/>
              </w:rPr>
              <w:t>卓越之星</w:t>
            </w:r>
            <w:r>
              <w:rPr>
                <w:rFonts w:cs="Times New Roman"/>
                <w:b/>
                <w:kern w:val="2"/>
                <w:sz w:val="21"/>
                <w:szCs w:val="21"/>
              </w:rPr>
              <w:t xml:space="preserve">   </w:t>
            </w:r>
            <w:sdt>
              <w:sdtPr>
                <w:rPr>
                  <w:rFonts w:hint="eastAsia"/>
                  <w:b/>
                  <w:sz w:val="21"/>
                  <w:szCs w:val="21"/>
                </w:rPr>
                <w:id w:val="-1972423483"/>
                <w14:checkbox>
                  <w14:checked w14:val="0"/>
                  <w14:checkedState w14:val="0052" w14:font="Wingdings 2"/>
                  <w14:uncheckedState w14:val="2610" w14:font="MS Gothic"/>
                </w14:checkbox>
              </w:sdtPr>
              <w:sdtEndPr>
                <w:rPr>
                  <w:rFonts w:hint="eastAsia"/>
                  <w:b/>
                  <w:sz w:val="21"/>
                  <w:szCs w:val="21"/>
                </w:rPr>
              </w:sdtEndPr>
              <w:sdtContent>
                <w:r>
                  <w:rPr>
                    <w:rFonts w:ascii="MS Gothic" w:hAnsi="MS Gothic" w:eastAsia="宋体" w:cs="宋体"/>
                    <w:b/>
                    <w:kern w:val="0"/>
                    <w:sz w:val="21"/>
                    <w:szCs w:val="21"/>
                    <w:lang w:val="en-US" w:eastAsia="zh-CN" w:bidi="ar-SA"/>
                  </w:rPr>
                  <w:t>☐</w:t>
                </w:r>
              </w:sdtContent>
            </w:sdt>
            <w:r>
              <w:rPr>
                <w:rFonts w:cs="Times New Roman"/>
                <w:b/>
                <w:kern w:val="2"/>
                <w:sz w:val="21"/>
                <w:szCs w:val="21"/>
              </w:rPr>
              <w:t xml:space="preserve">  </w:t>
            </w:r>
            <w:r>
              <w:rPr>
                <w:rFonts w:hint="eastAsia" w:cs="Times New Roman"/>
                <w:kern w:val="2"/>
                <w:sz w:val="21"/>
                <w:szCs w:val="21"/>
              </w:rPr>
              <w:t xml:space="preserve"> </w:t>
            </w:r>
            <w:r>
              <w:rPr>
                <w:rFonts w:cs="Times New Roman"/>
                <w:kern w:val="2"/>
                <w:sz w:val="21"/>
                <w:szCs w:val="21"/>
              </w:rPr>
              <w:t xml:space="preserve">  </w:t>
            </w:r>
          </w:p>
          <w:p w14:paraId="4941BD28">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1</w:t>
            </w:r>
            <w:r>
              <w:rPr>
                <w:rFonts w:hint="eastAsia" w:cs="Times New Roman"/>
                <w:kern w:val="2"/>
                <w:sz w:val="21"/>
                <w:szCs w:val="21"/>
              </w:rPr>
              <w:t>（</w:t>
            </w:r>
            <w:sdt>
              <w:sdtPr>
                <w:rPr>
                  <w:rFonts w:hint="eastAsia"/>
                  <w:b/>
                  <w:sz w:val="21"/>
                  <w:szCs w:val="21"/>
                </w:rPr>
                <w:id w:val="-1960486010"/>
                <w14:checkbox>
                  <w14:checked w14:val="0"/>
                  <w14:checkedState w14:val="0052" w14:font="Wingdings 2"/>
                  <w14:uncheckedState w14:val="2610" w14:font="MS Gothic"/>
                </w14:checkbox>
              </w:sdtPr>
              <w:sdtEndPr>
                <w:rPr>
                  <w:rFonts w:hint="eastAsia"/>
                  <w:b/>
                  <w:sz w:val="21"/>
                  <w:szCs w:val="21"/>
                </w:rPr>
              </w:sdtEndPr>
              <w:sdtContent>
                <w:r>
                  <w:rPr>
                    <w:rFonts w:ascii="MS Gothic" w:hAnsi="MS Gothic" w:eastAsia="宋体" w:cs="宋体"/>
                    <w:b/>
                    <w:kern w:val="0"/>
                    <w:sz w:val="21"/>
                    <w:szCs w:val="21"/>
                    <w:lang w:val="en-US" w:eastAsia="zh-CN" w:bidi="ar-SA"/>
                  </w:rPr>
                  <w:t>☐</w:t>
                </w:r>
              </w:sdtContent>
            </w:sdt>
            <w:r>
              <w:rPr>
                <w:rFonts w:hint="eastAsia" w:cs="Times New Roman"/>
                <w:kern w:val="2"/>
                <w:sz w:val="21"/>
                <w:szCs w:val="21"/>
              </w:rPr>
              <w:t xml:space="preserve"> ）</w:t>
            </w:r>
          </w:p>
          <w:p w14:paraId="7A02905A">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2</w:t>
            </w:r>
            <w:r>
              <w:rPr>
                <w:rFonts w:hint="eastAsia" w:cs="Times New Roman"/>
                <w:kern w:val="2"/>
                <w:sz w:val="21"/>
                <w:szCs w:val="21"/>
              </w:rPr>
              <w:t>（</w:t>
            </w:r>
            <w:sdt>
              <w:sdtPr>
                <w:rPr>
                  <w:rFonts w:hint="eastAsia"/>
                  <w:b/>
                  <w:sz w:val="21"/>
                  <w:szCs w:val="21"/>
                </w:rPr>
                <w:id w:val="-1800755845"/>
                <w14:checkbox>
                  <w14:checked w14:val="0"/>
                  <w14:checkedState w14:val="0052" w14:font="Wingdings 2"/>
                  <w14:uncheckedState w14:val="2610" w14:font="MS Gothic"/>
                </w14:checkbox>
              </w:sdtPr>
              <w:sdtEndPr>
                <w:rPr>
                  <w:rFonts w:hint="eastAsia"/>
                  <w:b/>
                  <w:sz w:val="21"/>
                  <w:szCs w:val="21"/>
                </w:rPr>
              </w:sdtEndPr>
              <w:sdtContent>
                <w:r>
                  <w:rPr>
                    <w:rFonts w:ascii="MS Gothic" w:hAnsi="MS Gothic" w:eastAsia="宋体" w:cs="宋体"/>
                    <w:b/>
                    <w:kern w:val="0"/>
                    <w:sz w:val="21"/>
                    <w:szCs w:val="21"/>
                    <w:lang w:val="en-US" w:eastAsia="zh-CN" w:bidi="ar-SA"/>
                  </w:rPr>
                  <w:t>☐</w:t>
                </w:r>
              </w:sdtContent>
            </w:sdt>
            <w:r>
              <w:rPr>
                <w:rFonts w:hint="eastAsia" w:cs="Times New Roman"/>
                <w:kern w:val="2"/>
                <w:sz w:val="21"/>
                <w:szCs w:val="21"/>
              </w:rPr>
              <w:t xml:space="preserve"> ）</w:t>
            </w:r>
          </w:p>
          <w:p w14:paraId="4F68D151">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3</w:t>
            </w:r>
            <w:r>
              <w:rPr>
                <w:rFonts w:hint="eastAsia" w:cs="Times New Roman"/>
                <w:kern w:val="2"/>
                <w:sz w:val="21"/>
                <w:szCs w:val="21"/>
              </w:rPr>
              <w:t>（ ）</w:t>
            </w:r>
          </w:p>
          <w:p w14:paraId="0332FDC0">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4</w:t>
            </w:r>
            <w:r>
              <w:rPr>
                <w:rFonts w:hint="eastAsia" w:cs="Times New Roman"/>
                <w:kern w:val="2"/>
                <w:sz w:val="21"/>
                <w:szCs w:val="21"/>
              </w:rPr>
              <w:t>（ ）</w:t>
            </w:r>
          </w:p>
          <w:p w14:paraId="563D62C0">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5</w:t>
            </w:r>
            <w:r>
              <w:rPr>
                <w:rFonts w:hint="eastAsia" w:cs="Times New Roman"/>
                <w:kern w:val="2"/>
                <w:sz w:val="21"/>
                <w:szCs w:val="21"/>
              </w:rPr>
              <w:t>（ ）</w:t>
            </w:r>
          </w:p>
          <w:p w14:paraId="0C023BD8">
            <w:pPr>
              <w:widowControl w:val="0"/>
              <w:ind w:firstLine="210" w:firstLineChars="100"/>
              <w:jc w:val="both"/>
              <w:rPr>
                <w:rFonts w:cs="Times New Roman"/>
                <w:kern w:val="2"/>
                <w:sz w:val="21"/>
                <w:szCs w:val="21"/>
              </w:rPr>
            </w:pPr>
            <w:r>
              <w:rPr>
                <w:rFonts w:hint="eastAsia" w:cs="Times New Roman"/>
                <w:kern w:val="2"/>
                <w:sz w:val="21"/>
                <w:szCs w:val="21"/>
              </w:rPr>
              <w:t xml:space="preserve">减免条件 </w:t>
            </w:r>
            <w:r>
              <w:rPr>
                <w:rFonts w:cs="Times New Roman"/>
                <w:kern w:val="2"/>
                <w:sz w:val="21"/>
                <w:szCs w:val="21"/>
              </w:rPr>
              <w:t xml:space="preserve"> </w:t>
            </w:r>
            <w:r>
              <w:rPr>
                <w:rFonts w:hint="eastAsia" w:cs="Times New Roman"/>
                <w:kern w:val="2"/>
                <w:sz w:val="21"/>
                <w:szCs w:val="21"/>
              </w:rPr>
              <w:t>（ ）</w:t>
            </w:r>
          </w:p>
        </w:tc>
      </w:tr>
    </w:tbl>
    <w:p w14:paraId="42742073">
      <w:pPr>
        <w:spacing w:line="440" w:lineRule="exact"/>
      </w:pPr>
    </w:p>
    <w:p w14:paraId="57CEDF9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0"/>
    <w:family w:val="decorative"/>
    <w:pitch w:val="default"/>
    <w:sig w:usb0="00000000" w:usb1="00000000" w:usb2="00000000" w:usb3="00000000" w:csb0="80000000" w:csb1="00000000"/>
  </w:font>
  <w:font w:name="MS Gothic">
    <w:panose1 w:val="020B0609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197D5E"/>
    <w:multiLevelType w:val="multilevel"/>
    <w:tmpl w:val="12197D5E"/>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1E987226"/>
    <w:multiLevelType w:val="multilevel"/>
    <w:tmpl w:val="1E987226"/>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E66"/>
    <w:rsid w:val="000B0152"/>
    <w:rsid w:val="000B394D"/>
    <w:rsid w:val="000E72B3"/>
    <w:rsid w:val="0011409C"/>
    <w:rsid w:val="001B665D"/>
    <w:rsid w:val="001C0936"/>
    <w:rsid w:val="00221C21"/>
    <w:rsid w:val="002E165B"/>
    <w:rsid w:val="003122E0"/>
    <w:rsid w:val="00345CBD"/>
    <w:rsid w:val="00352478"/>
    <w:rsid w:val="00380F3F"/>
    <w:rsid w:val="00406677"/>
    <w:rsid w:val="00411AEA"/>
    <w:rsid w:val="004A7898"/>
    <w:rsid w:val="00656E66"/>
    <w:rsid w:val="006C052A"/>
    <w:rsid w:val="007105F0"/>
    <w:rsid w:val="007A6134"/>
    <w:rsid w:val="00851F4F"/>
    <w:rsid w:val="008A1FC5"/>
    <w:rsid w:val="00933CF4"/>
    <w:rsid w:val="00967A6B"/>
    <w:rsid w:val="009E426C"/>
    <w:rsid w:val="00A13684"/>
    <w:rsid w:val="00AF7836"/>
    <w:rsid w:val="00B62D1E"/>
    <w:rsid w:val="00BA1DAC"/>
    <w:rsid w:val="00C1603F"/>
    <w:rsid w:val="00C74A05"/>
    <w:rsid w:val="00CA2AE1"/>
    <w:rsid w:val="00CE5233"/>
    <w:rsid w:val="00D837FC"/>
    <w:rsid w:val="00F154A9"/>
    <w:rsid w:val="2BBD1F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kern w:val="0"/>
      <w:sz w:val="24"/>
      <w:szCs w:val="24"/>
      <w:lang w:val="en-US" w:eastAsia="zh-CN" w:bidi="ar-SA"/>
    </w:rPr>
  </w:style>
  <w:style w:type="character" w:default="1" w:styleId="6">
    <w:name w:val="Default Paragraph Font"/>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3">
    <w:name w:val="header"/>
    <w:basedOn w:val="1"/>
    <w:link w:val="9"/>
    <w:unhideWhenUsed/>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4">
    <w:name w:val="Normal (Web)"/>
    <w:basedOn w:val="1"/>
    <w:semiHidden/>
    <w:unhideWhenUsed/>
    <w:uiPriority w:val="99"/>
    <w:pPr>
      <w:spacing w:before="100" w:beforeAutospacing="1" w:after="100" w:afterAutospacing="1"/>
    </w:pPr>
  </w:style>
  <w:style w:type="character" w:styleId="7">
    <w:name w:val="Strong"/>
    <w:basedOn w:val="6"/>
    <w:qFormat/>
    <w:uiPriority w:val="22"/>
    <w:rPr>
      <w:b/>
      <w:bCs/>
    </w:rPr>
  </w:style>
  <w:style w:type="character" w:styleId="8">
    <w:name w:val="Emphasis"/>
    <w:basedOn w:val="6"/>
    <w:qFormat/>
    <w:uiPriority w:val="20"/>
    <w:rPr>
      <w:i/>
      <w:iCs/>
    </w:rPr>
  </w:style>
  <w:style w:type="character" w:customStyle="1" w:styleId="9">
    <w:name w:val="页眉 字符"/>
    <w:basedOn w:val="6"/>
    <w:link w:val="3"/>
    <w:uiPriority w:val="99"/>
    <w:rPr>
      <w:sz w:val="18"/>
      <w:szCs w:val="18"/>
    </w:rPr>
  </w:style>
  <w:style w:type="character" w:customStyle="1" w:styleId="10">
    <w:name w:val="页脚 字符"/>
    <w:basedOn w:val="6"/>
    <w:link w:val="2"/>
    <w:uiPriority w:val="99"/>
    <w:rPr>
      <w:sz w:val="18"/>
      <w:szCs w:val="18"/>
    </w:rPr>
  </w:style>
  <w:style w:type="paragraph" w:styleId="11">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608</Words>
  <Characters>1162</Characters>
  <Lines>10</Lines>
  <Paragraphs>2</Paragraphs>
  <TotalTime>7</TotalTime>
  <ScaleCrop>false</ScaleCrop>
  <LinksUpToDate>false</LinksUpToDate>
  <CharactersWithSpaces>1360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2026-10-10T08:34:00Z</dcterms:created>
  <dc:creator>user</dc:creator>
  <cp:lastModifiedBy>徐昊</cp:lastModifiedBy>
  <dcterms:modified xsi:type="dcterms:W3CDTF">2026-10-16T08:44:06Z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eyJoZGlkIjoiZjVhMDk0MjM1OGRlNzBhM2M0ZDljNGM1N2IwY2ZhNmUiLCJ1c2VySWQiOiIxODc4ODUzNjA5In0=</vt:lpwstr>
  </property>
  <property fmtid="{D5CDD505-2E9C-101B-9397-08002B2CF9AE}" pid="3" name="KSOProductBuildVer">
    <vt:lpwstr>2052-12.1.0.28505</vt:lpwstr>
  </property>
  <property fmtid="{D5CDD505-2E9C-101B-9397-08002B2CF9AE}" pid="4" name="ICV">
    <vt:lpwstr>C835CFB288B242DCA7EE7E210CDA6781_12</vt:lpwstr>
  </property>
</Properties>
</file>